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4" w:rsidRDefault="00735134" w:rsidP="002F21A7">
      <w:pPr>
        <w:rPr>
          <w:b/>
          <w:sz w:val="28"/>
          <w:szCs w:val="28"/>
        </w:rPr>
      </w:pPr>
    </w:p>
    <w:p w:rsidR="00BB1E31" w:rsidRDefault="00BB1E31" w:rsidP="002F21A7">
      <w:pPr>
        <w:rPr>
          <w:b/>
          <w:sz w:val="28"/>
          <w:szCs w:val="28"/>
        </w:rPr>
      </w:pPr>
    </w:p>
    <w:p w:rsidR="00BB1E31" w:rsidRDefault="00BB1E31" w:rsidP="002F21A7">
      <w:pPr>
        <w:rPr>
          <w:b/>
          <w:sz w:val="28"/>
          <w:szCs w:val="28"/>
        </w:rPr>
      </w:pPr>
    </w:p>
    <w:p w:rsidR="00BB1E31" w:rsidRDefault="00BB1E31" w:rsidP="002F21A7">
      <w:pPr>
        <w:rPr>
          <w:b/>
          <w:sz w:val="28"/>
          <w:szCs w:val="28"/>
        </w:rPr>
      </w:pPr>
    </w:p>
    <w:p w:rsidR="00BB1E31" w:rsidRDefault="00BB1E31" w:rsidP="002F21A7">
      <w:pPr>
        <w:rPr>
          <w:b/>
          <w:sz w:val="28"/>
          <w:szCs w:val="28"/>
        </w:rPr>
      </w:pPr>
    </w:p>
    <w:p w:rsidR="00BB1E31" w:rsidRDefault="00BB1E31" w:rsidP="002F21A7">
      <w:pPr>
        <w:rPr>
          <w:b/>
          <w:sz w:val="28"/>
          <w:szCs w:val="28"/>
        </w:rPr>
      </w:pPr>
    </w:p>
    <w:p w:rsidR="00BB1E31" w:rsidRDefault="00BB1E31" w:rsidP="002F21A7"/>
    <w:p w:rsidR="00735134" w:rsidRDefault="00735134" w:rsidP="002F21A7"/>
    <w:p w:rsidR="00735134" w:rsidRDefault="00735134" w:rsidP="002F21A7"/>
    <w:p w:rsidR="002F21A7" w:rsidRDefault="002F21A7" w:rsidP="002F21A7"/>
    <w:p w:rsidR="002F21A7" w:rsidRPr="00735134" w:rsidRDefault="002F21A7" w:rsidP="00735134">
      <w:pPr>
        <w:pStyle w:val="21"/>
        <w:spacing w:after="0" w:line="240" w:lineRule="auto"/>
        <w:jc w:val="center"/>
        <w:rPr>
          <w:b/>
          <w:bCs/>
          <w:sz w:val="48"/>
          <w:szCs w:val="48"/>
        </w:rPr>
      </w:pPr>
      <w:r w:rsidRPr="00735134">
        <w:rPr>
          <w:b/>
          <w:bCs/>
          <w:sz w:val="48"/>
          <w:szCs w:val="48"/>
        </w:rPr>
        <w:t>КОНКУРСНАЯ ДОКУМЕНТАЦИЯ</w:t>
      </w:r>
    </w:p>
    <w:p w:rsidR="00982E84" w:rsidRDefault="002F21A7" w:rsidP="00735134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E054B">
        <w:rPr>
          <w:bCs/>
          <w:sz w:val="28"/>
          <w:szCs w:val="28"/>
        </w:rPr>
        <w:t xml:space="preserve">право заключения </w:t>
      </w:r>
      <w:proofErr w:type="gramStart"/>
      <w:r w:rsidR="009E054B">
        <w:rPr>
          <w:bCs/>
          <w:sz w:val="28"/>
          <w:szCs w:val="28"/>
        </w:rPr>
        <w:t>соглашения</w:t>
      </w:r>
      <w:proofErr w:type="gramEnd"/>
      <w:r>
        <w:rPr>
          <w:bCs/>
          <w:sz w:val="28"/>
          <w:szCs w:val="28"/>
        </w:rPr>
        <w:t xml:space="preserve"> на предоставление субсидии из бюджета </w:t>
      </w:r>
    </w:p>
    <w:p w:rsidR="008750CD" w:rsidRDefault="00982E84" w:rsidP="00735134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Соль-Илецкого </w:t>
      </w:r>
      <w:r w:rsidR="00735134">
        <w:rPr>
          <w:bCs/>
          <w:sz w:val="28"/>
          <w:szCs w:val="28"/>
        </w:rPr>
        <w:t>городского округа</w:t>
      </w:r>
      <w:r w:rsidR="002F21A7">
        <w:rPr>
          <w:bCs/>
          <w:sz w:val="28"/>
          <w:szCs w:val="28"/>
        </w:rPr>
        <w:t xml:space="preserve"> на </w:t>
      </w:r>
      <w:r w:rsidR="00605625" w:rsidRPr="00E36F07">
        <w:rPr>
          <w:sz w:val="28"/>
          <w:szCs w:val="28"/>
        </w:rPr>
        <w:t>возмещение  стоимости горюче-смазочных материалов при доставке автомобильным транспортом социально значимых товаров в отдаленные, труднодоступные</w:t>
      </w:r>
      <w:r w:rsidR="00605625">
        <w:rPr>
          <w:sz w:val="28"/>
          <w:szCs w:val="28"/>
        </w:rPr>
        <w:t>,</w:t>
      </w:r>
      <w:r w:rsidR="00605625" w:rsidRPr="00E36F07">
        <w:rPr>
          <w:sz w:val="28"/>
          <w:szCs w:val="28"/>
        </w:rPr>
        <w:t xml:space="preserve"> малонаселенные пункты</w:t>
      </w:r>
      <w:r w:rsidR="00605625">
        <w:rPr>
          <w:sz w:val="28"/>
          <w:szCs w:val="28"/>
        </w:rPr>
        <w:t xml:space="preserve">, </w:t>
      </w:r>
    </w:p>
    <w:p w:rsidR="002F21A7" w:rsidRDefault="00605625" w:rsidP="00735134">
      <w:pPr>
        <w:pStyle w:val="21"/>
        <w:spacing w:after="0" w:line="240" w:lineRule="auto"/>
        <w:jc w:val="center"/>
      </w:pPr>
      <w:r>
        <w:rPr>
          <w:sz w:val="28"/>
          <w:szCs w:val="28"/>
        </w:rPr>
        <w:t xml:space="preserve">а также населенные пункты, в которых отсутствуют торговые объекты, </w:t>
      </w:r>
      <w:r w:rsidRPr="00E3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расположенные на территории </w:t>
      </w:r>
      <w:r w:rsidRPr="00E36F07">
        <w:rPr>
          <w:sz w:val="28"/>
          <w:szCs w:val="28"/>
        </w:rPr>
        <w:t xml:space="preserve">Соль-Илецкого </w:t>
      </w:r>
      <w:r w:rsidR="00735134">
        <w:rPr>
          <w:sz w:val="28"/>
          <w:szCs w:val="28"/>
        </w:rPr>
        <w:t>городского округа.</w:t>
      </w:r>
    </w:p>
    <w:p w:rsidR="002F21A7" w:rsidRDefault="002F21A7" w:rsidP="002F21A7">
      <w:pPr>
        <w:jc w:val="both"/>
      </w:pPr>
    </w:p>
    <w:p w:rsidR="002F21A7" w:rsidRDefault="002F21A7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8876C2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>Организатор</w:t>
      </w:r>
      <w:r w:rsidR="008876C2">
        <w:rPr>
          <w:sz w:val="24"/>
          <w:szCs w:val="24"/>
        </w:rPr>
        <w:t xml:space="preserve">: </w:t>
      </w:r>
      <w:r w:rsidRPr="00735134">
        <w:rPr>
          <w:sz w:val="24"/>
          <w:szCs w:val="24"/>
        </w:rPr>
        <w:t xml:space="preserve"> администрация</w:t>
      </w:r>
      <w:r w:rsidR="008876C2">
        <w:rPr>
          <w:sz w:val="24"/>
          <w:szCs w:val="24"/>
        </w:rPr>
        <w:t xml:space="preserve"> муниципального образования </w:t>
      </w:r>
      <w:r w:rsidRPr="00735134">
        <w:rPr>
          <w:sz w:val="24"/>
          <w:szCs w:val="24"/>
        </w:rPr>
        <w:t xml:space="preserve"> </w:t>
      </w:r>
      <w:proofErr w:type="spellStart"/>
      <w:r w:rsidR="00982E84" w:rsidRPr="00735134">
        <w:rPr>
          <w:sz w:val="24"/>
          <w:szCs w:val="24"/>
        </w:rPr>
        <w:t>Соль-Илецк</w:t>
      </w:r>
      <w:r w:rsidR="008876C2">
        <w:rPr>
          <w:sz w:val="24"/>
          <w:szCs w:val="24"/>
        </w:rPr>
        <w:t>ий</w:t>
      </w:r>
      <w:proofErr w:type="spellEnd"/>
      <w:r w:rsidR="008876C2">
        <w:rPr>
          <w:sz w:val="24"/>
          <w:szCs w:val="24"/>
        </w:rPr>
        <w:t xml:space="preserve">  городской округ</w:t>
      </w:r>
      <w:r w:rsidRPr="00735134">
        <w:rPr>
          <w:sz w:val="24"/>
          <w:szCs w:val="24"/>
        </w:rPr>
        <w:t xml:space="preserve"> Оренбургской области; </w:t>
      </w:r>
    </w:p>
    <w:p w:rsidR="008876C2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 xml:space="preserve">место нахождения и почтовый адрес: </w:t>
      </w:r>
    </w:p>
    <w:p w:rsidR="00735134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>461</w:t>
      </w:r>
      <w:r w:rsidR="00982E84" w:rsidRPr="00735134">
        <w:rPr>
          <w:sz w:val="24"/>
          <w:szCs w:val="24"/>
        </w:rPr>
        <w:t>500</w:t>
      </w:r>
      <w:r w:rsidRPr="00735134">
        <w:rPr>
          <w:sz w:val="24"/>
          <w:szCs w:val="24"/>
        </w:rPr>
        <w:t xml:space="preserve">, Оренбургская область, </w:t>
      </w:r>
    </w:p>
    <w:p w:rsidR="002F21A7" w:rsidRPr="00735134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 xml:space="preserve">г. </w:t>
      </w:r>
      <w:r w:rsidR="00982E84" w:rsidRPr="00735134">
        <w:rPr>
          <w:sz w:val="24"/>
          <w:szCs w:val="24"/>
        </w:rPr>
        <w:t>Соль-Илецк</w:t>
      </w:r>
      <w:r w:rsidRPr="00735134">
        <w:rPr>
          <w:sz w:val="24"/>
          <w:szCs w:val="24"/>
        </w:rPr>
        <w:t xml:space="preserve">, ул. </w:t>
      </w:r>
      <w:r w:rsidR="00982E84" w:rsidRPr="00735134">
        <w:rPr>
          <w:sz w:val="24"/>
          <w:szCs w:val="24"/>
        </w:rPr>
        <w:t>Карла Маркса,6</w:t>
      </w:r>
    </w:p>
    <w:p w:rsidR="002F21A7" w:rsidRPr="00735134" w:rsidRDefault="002F21A7" w:rsidP="002F21A7">
      <w:pPr>
        <w:ind w:right="3401"/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521C6A" w:rsidRPr="00735134" w:rsidRDefault="00521C6A" w:rsidP="002F21A7">
      <w:pPr>
        <w:jc w:val="both"/>
        <w:rPr>
          <w:sz w:val="24"/>
          <w:szCs w:val="24"/>
        </w:rPr>
      </w:pPr>
    </w:p>
    <w:p w:rsidR="00521C6A" w:rsidRPr="00735134" w:rsidRDefault="00521C6A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2F21A7" w:rsidRDefault="002F21A7" w:rsidP="002F21A7">
      <w:pPr>
        <w:jc w:val="both"/>
        <w:rPr>
          <w:sz w:val="24"/>
          <w:szCs w:val="24"/>
        </w:rPr>
      </w:pPr>
    </w:p>
    <w:p w:rsidR="00735134" w:rsidRDefault="00735134" w:rsidP="002F21A7">
      <w:pPr>
        <w:jc w:val="both"/>
        <w:rPr>
          <w:sz w:val="24"/>
          <w:szCs w:val="24"/>
        </w:rPr>
      </w:pPr>
    </w:p>
    <w:p w:rsidR="00735134" w:rsidRPr="00735134" w:rsidRDefault="00735134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center"/>
        <w:rPr>
          <w:sz w:val="24"/>
          <w:szCs w:val="24"/>
        </w:rPr>
      </w:pPr>
      <w:r w:rsidRPr="00735134">
        <w:rPr>
          <w:sz w:val="24"/>
          <w:szCs w:val="24"/>
        </w:rPr>
        <w:t xml:space="preserve">г. </w:t>
      </w:r>
      <w:r w:rsidR="00982E84" w:rsidRPr="00735134">
        <w:rPr>
          <w:sz w:val="24"/>
          <w:szCs w:val="24"/>
        </w:rPr>
        <w:t>Соль-Илецк</w:t>
      </w:r>
      <w:r w:rsidRPr="00735134">
        <w:rPr>
          <w:sz w:val="24"/>
          <w:szCs w:val="24"/>
        </w:rPr>
        <w:t>, 201</w:t>
      </w:r>
      <w:r w:rsidR="00735134" w:rsidRPr="00735134">
        <w:rPr>
          <w:sz w:val="24"/>
          <w:szCs w:val="24"/>
        </w:rPr>
        <w:t>6</w:t>
      </w:r>
      <w:r w:rsidR="00605625" w:rsidRPr="00735134">
        <w:rPr>
          <w:sz w:val="24"/>
          <w:szCs w:val="24"/>
        </w:rPr>
        <w:t xml:space="preserve"> </w:t>
      </w:r>
      <w:r w:rsidRPr="00735134">
        <w:rPr>
          <w:sz w:val="24"/>
          <w:szCs w:val="24"/>
        </w:rPr>
        <w:t>год</w:t>
      </w:r>
    </w:p>
    <w:p w:rsidR="002F21A7" w:rsidRPr="00735134" w:rsidRDefault="002F21A7" w:rsidP="002F21A7">
      <w:pPr>
        <w:jc w:val="center"/>
        <w:rPr>
          <w:sz w:val="24"/>
          <w:szCs w:val="24"/>
        </w:rPr>
      </w:pPr>
      <w:r w:rsidRPr="00735134">
        <w:rPr>
          <w:sz w:val="24"/>
          <w:szCs w:val="24"/>
        </w:rPr>
        <w:br w:type="page"/>
      </w:r>
    </w:p>
    <w:p w:rsidR="002F21A7" w:rsidRDefault="002F21A7" w:rsidP="002F21A7">
      <w:pPr>
        <w:jc w:val="center"/>
        <w:rPr>
          <w:sz w:val="28"/>
          <w:szCs w:val="28"/>
        </w:rPr>
      </w:pPr>
    </w:p>
    <w:p w:rsidR="002F21A7" w:rsidRDefault="002F21A7" w:rsidP="002F21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 КОНКУРСНОЙ   ДОКУМЕНТАЦИИ</w:t>
      </w:r>
    </w:p>
    <w:p w:rsidR="002F21A7" w:rsidRDefault="002F21A7" w:rsidP="002F21A7">
      <w:pPr>
        <w:rPr>
          <w:sz w:val="28"/>
          <w:szCs w:val="28"/>
        </w:rPr>
      </w:pPr>
    </w:p>
    <w:p w:rsidR="002F21A7" w:rsidRDefault="002F21A7" w:rsidP="002F21A7">
      <w:pPr>
        <w:rPr>
          <w:sz w:val="28"/>
          <w:szCs w:val="28"/>
        </w:rPr>
      </w:pPr>
    </w:p>
    <w:p w:rsidR="00024760" w:rsidRDefault="00024760" w:rsidP="00024760">
      <w:pPr>
        <w:rPr>
          <w:sz w:val="28"/>
          <w:szCs w:val="28"/>
        </w:rPr>
      </w:pPr>
      <w:bookmarkStart w:id="0" w:name="_Toc273105508"/>
      <w:r>
        <w:rPr>
          <w:sz w:val="28"/>
          <w:szCs w:val="28"/>
        </w:rPr>
        <w:t xml:space="preserve"> Раздел </w:t>
      </w:r>
      <w:r w:rsidR="002F21A7">
        <w:rPr>
          <w:sz w:val="28"/>
          <w:szCs w:val="28"/>
        </w:rPr>
        <w:t xml:space="preserve">1.  </w:t>
      </w:r>
      <w:r>
        <w:rPr>
          <w:sz w:val="28"/>
          <w:szCs w:val="28"/>
        </w:rPr>
        <w:t>Извещение</w:t>
      </w:r>
      <w:r w:rsidR="00803DBA">
        <w:rPr>
          <w:sz w:val="28"/>
          <w:szCs w:val="28"/>
        </w:rPr>
        <w:t xml:space="preserve"> о проведении конкурса</w:t>
      </w:r>
    </w:p>
    <w:p w:rsidR="002F21A7" w:rsidRDefault="00024760" w:rsidP="00024760">
      <w:pPr>
        <w:rPr>
          <w:sz w:val="28"/>
          <w:szCs w:val="28"/>
        </w:rPr>
      </w:pPr>
      <w:r>
        <w:rPr>
          <w:sz w:val="28"/>
          <w:szCs w:val="28"/>
        </w:rPr>
        <w:t xml:space="preserve"> Раздел 2. Общие положения</w:t>
      </w:r>
    </w:p>
    <w:p w:rsidR="002F21A7" w:rsidRDefault="002F21A7" w:rsidP="002F21A7">
      <w:pPr>
        <w:rPr>
          <w:sz w:val="28"/>
          <w:szCs w:val="28"/>
        </w:rPr>
      </w:pPr>
    </w:p>
    <w:p w:rsidR="002F21A7" w:rsidRDefault="002F21A7" w:rsidP="002F21A7">
      <w:pPr>
        <w:pStyle w:val="ae"/>
        <w:ind w:left="3240" w:hanging="1980"/>
        <w:rPr>
          <w:szCs w:val="28"/>
        </w:rPr>
      </w:pPr>
    </w:p>
    <w:bookmarkEnd w:id="0"/>
    <w:p w:rsidR="002F21A7" w:rsidRDefault="002F21A7" w:rsidP="002F21A7">
      <w:pPr>
        <w:rPr>
          <w:b/>
          <w:bCs/>
          <w:sz w:val="28"/>
          <w:szCs w:val="28"/>
        </w:rPr>
      </w:pPr>
    </w:p>
    <w:p w:rsidR="002F21A7" w:rsidRDefault="002F21A7" w:rsidP="002F21A7">
      <w:pPr>
        <w:rPr>
          <w:b/>
          <w:bCs/>
          <w:sz w:val="28"/>
          <w:szCs w:val="28"/>
        </w:rPr>
      </w:pPr>
    </w:p>
    <w:p w:rsidR="002F21A7" w:rsidRDefault="002F21A7" w:rsidP="002F21A7">
      <w:pPr>
        <w:jc w:val="center"/>
        <w:rPr>
          <w:b/>
          <w:bCs/>
          <w:sz w:val="28"/>
          <w:szCs w:val="28"/>
        </w:rPr>
      </w:pPr>
    </w:p>
    <w:p w:rsidR="002F21A7" w:rsidRDefault="002F21A7" w:rsidP="002F21A7">
      <w:pPr>
        <w:rPr>
          <w:sz w:val="28"/>
          <w:szCs w:val="28"/>
        </w:rPr>
      </w:pPr>
    </w:p>
    <w:p w:rsidR="002F21A7" w:rsidRDefault="002F21A7" w:rsidP="002F21A7">
      <w:pPr>
        <w:rPr>
          <w:sz w:val="28"/>
          <w:szCs w:val="28"/>
        </w:rPr>
      </w:pPr>
    </w:p>
    <w:p w:rsidR="00024760" w:rsidRDefault="002F21A7" w:rsidP="00735134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  <w:bookmarkStart w:id="1" w:name="_1._Заявление_на"/>
      <w:bookmarkEnd w:id="1"/>
    </w:p>
    <w:p w:rsidR="00024760" w:rsidRDefault="00024760" w:rsidP="000247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1. ИЗВЕЩЕНИЕ О ПРОВЕДЕНИИ   КОНКУРСА </w:t>
      </w:r>
    </w:p>
    <w:p w:rsidR="00024760" w:rsidRDefault="00024760" w:rsidP="00024760">
      <w:pPr>
        <w:jc w:val="center"/>
        <w:rPr>
          <w:b/>
          <w:sz w:val="22"/>
          <w:szCs w:val="22"/>
        </w:rPr>
      </w:pPr>
    </w:p>
    <w:p w:rsidR="00024760" w:rsidRPr="00282B10" w:rsidRDefault="00024760" w:rsidP="00024760">
      <w:pPr>
        <w:ind w:firstLine="5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Наименование торгов:</w:t>
      </w:r>
      <w:r>
        <w:rPr>
          <w:sz w:val="22"/>
          <w:szCs w:val="22"/>
        </w:rPr>
        <w:t xml:space="preserve"> конкурс на </w:t>
      </w:r>
      <w:r>
        <w:rPr>
          <w:bCs/>
          <w:sz w:val="22"/>
          <w:szCs w:val="22"/>
        </w:rPr>
        <w:t xml:space="preserve">право заключения </w:t>
      </w:r>
      <w:r w:rsidR="009E054B">
        <w:rPr>
          <w:bCs/>
          <w:sz w:val="22"/>
          <w:szCs w:val="22"/>
        </w:rPr>
        <w:t>соглашения</w:t>
      </w:r>
      <w:r>
        <w:rPr>
          <w:bCs/>
          <w:sz w:val="22"/>
          <w:szCs w:val="22"/>
        </w:rPr>
        <w:t xml:space="preserve"> на предоставление субсидии из бюджета Соль-Илецкого городского округа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округа,</w:t>
      </w:r>
      <w:r w:rsidRPr="00282B10">
        <w:rPr>
          <w:sz w:val="28"/>
          <w:szCs w:val="28"/>
        </w:rPr>
        <w:t xml:space="preserve"> </w:t>
      </w:r>
      <w:r w:rsidRPr="00282B10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утвержденным </w:t>
      </w:r>
      <w:r w:rsidRPr="00282B10">
        <w:rPr>
          <w:sz w:val="22"/>
          <w:szCs w:val="22"/>
        </w:rPr>
        <w:t>схемам (маршрутам) движения</w:t>
      </w:r>
      <w:r w:rsidRPr="00282B10">
        <w:rPr>
          <w:bCs/>
          <w:sz w:val="22"/>
          <w:szCs w:val="22"/>
        </w:rPr>
        <w:t>.</w:t>
      </w:r>
      <w:proofErr w:type="gramEnd"/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sz w:val="22"/>
          <w:szCs w:val="22"/>
        </w:rPr>
        <w:t>Организатор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 Соль-Илецкого  района Оренбургской области; </w:t>
      </w:r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и почтовый адрес: 461500, Оренбургская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Соль-Илецк, ул. Карла Маркса,6.</w:t>
      </w:r>
    </w:p>
    <w:p w:rsidR="00024760" w:rsidRPr="00CD34C3" w:rsidRDefault="00A070E6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лицо: Артемова Антонина Владимировна, тел. (35336) 2-57-75, </w:t>
      </w:r>
      <w:r w:rsidR="00024760" w:rsidRPr="00B07974">
        <w:rPr>
          <w:sz w:val="22"/>
          <w:szCs w:val="22"/>
        </w:rPr>
        <w:t xml:space="preserve"> </w:t>
      </w:r>
      <w:r w:rsidR="00024760">
        <w:rPr>
          <w:sz w:val="22"/>
          <w:szCs w:val="22"/>
        </w:rPr>
        <w:t xml:space="preserve">электронный адрес: </w:t>
      </w:r>
      <w:hyperlink r:id="rId6" w:history="1">
        <w:r w:rsidR="00024760" w:rsidRPr="00C43272">
          <w:rPr>
            <w:rStyle w:val="a5"/>
            <w:sz w:val="22"/>
            <w:szCs w:val="22"/>
            <w:lang w:val="en-US"/>
          </w:rPr>
          <w:t>vvs</w:t>
        </w:r>
        <w:r w:rsidR="00024760" w:rsidRPr="00C43272">
          <w:rPr>
            <w:rStyle w:val="a5"/>
            <w:sz w:val="22"/>
            <w:szCs w:val="22"/>
          </w:rPr>
          <w:t>@</w:t>
        </w:r>
        <w:r w:rsidR="00024760" w:rsidRPr="00C43272">
          <w:rPr>
            <w:rStyle w:val="a5"/>
            <w:sz w:val="22"/>
            <w:szCs w:val="22"/>
            <w:lang w:val="en-US"/>
          </w:rPr>
          <w:t>si</w:t>
        </w:r>
        <w:r w:rsidR="00024760" w:rsidRPr="00C43272">
          <w:rPr>
            <w:rStyle w:val="a5"/>
            <w:sz w:val="22"/>
            <w:szCs w:val="22"/>
          </w:rPr>
          <w:t>.</w:t>
        </w:r>
        <w:r w:rsidR="00024760" w:rsidRPr="00C43272">
          <w:rPr>
            <w:rStyle w:val="a5"/>
            <w:sz w:val="22"/>
            <w:szCs w:val="22"/>
            <w:lang w:val="en-US"/>
          </w:rPr>
          <w:t>orb</w:t>
        </w:r>
        <w:r w:rsidR="00024760" w:rsidRPr="00C43272">
          <w:rPr>
            <w:rStyle w:val="a5"/>
            <w:sz w:val="22"/>
            <w:szCs w:val="22"/>
          </w:rPr>
          <w:t>.</w:t>
        </w:r>
        <w:r w:rsidR="00024760" w:rsidRPr="00C43272">
          <w:rPr>
            <w:rStyle w:val="a5"/>
            <w:sz w:val="22"/>
            <w:szCs w:val="22"/>
            <w:lang w:val="en-US"/>
          </w:rPr>
          <w:t>ru</w:t>
        </w:r>
      </w:hyperlink>
      <w:r w:rsidR="00024760">
        <w:rPr>
          <w:sz w:val="22"/>
          <w:szCs w:val="22"/>
        </w:rPr>
        <w:t xml:space="preserve"> </w:t>
      </w:r>
    </w:p>
    <w:p w:rsidR="00024760" w:rsidRDefault="00024760" w:rsidP="00024760">
      <w:pPr>
        <w:pStyle w:val="af4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Предмет </w:t>
      </w:r>
      <w:r w:rsidR="009E054B">
        <w:rPr>
          <w:rFonts w:ascii="Times New Roman" w:hAnsi="Times New Roman" w:cs="Times New Roman"/>
          <w:b/>
          <w:bCs/>
          <w:sz w:val="22"/>
          <w:szCs w:val="22"/>
        </w:rPr>
        <w:t>соглашения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предоставление субсидии из бюджета Соль-Илецкого городского округа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 Соль-Илецкого  городского округа.</w:t>
      </w:r>
    </w:p>
    <w:p w:rsidR="00024760" w:rsidRDefault="00024760" w:rsidP="00024760">
      <w:pPr>
        <w:ind w:firstLine="5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 Место оказания услуг, в соответствии со схемой (маршрутами) движения</w:t>
      </w:r>
      <w:r>
        <w:rPr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54"/>
        <w:gridCol w:w="1701"/>
        <w:gridCol w:w="2976"/>
      </w:tblGrid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18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186B">
              <w:rPr>
                <w:sz w:val="22"/>
                <w:szCs w:val="22"/>
              </w:rPr>
              <w:t>/</w:t>
            </w:r>
            <w:proofErr w:type="spellStart"/>
            <w:r w:rsidRPr="00C418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4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Схема (маршрут) движения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Протяженность маршрута, 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километров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Периодичность доставки, количество поездок в месяц</w:t>
            </w:r>
          </w:p>
        </w:tc>
      </w:tr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Соль-Илецк –Буранное –</w:t>
            </w:r>
            <w:proofErr w:type="spellStart"/>
            <w:r w:rsidRPr="00C4186B">
              <w:rPr>
                <w:sz w:val="22"/>
                <w:szCs w:val="22"/>
              </w:rPr>
              <w:t>Новоилецк</w:t>
            </w:r>
            <w:proofErr w:type="spellEnd"/>
            <w:r w:rsidRPr="00C4186B">
              <w:rPr>
                <w:sz w:val="22"/>
                <w:szCs w:val="22"/>
              </w:rPr>
              <w:t xml:space="preserve"> - </w:t>
            </w:r>
            <w:proofErr w:type="spellStart"/>
            <w:r w:rsidRPr="00C4186B">
              <w:rPr>
                <w:sz w:val="22"/>
                <w:szCs w:val="22"/>
              </w:rPr>
              <w:t>Каблово</w:t>
            </w:r>
            <w:proofErr w:type="spellEnd"/>
            <w:r w:rsidRPr="00C4186B">
              <w:rPr>
                <w:sz w:val="22"/>
                <w:szCs w:val="22"/>
              </w:rPr>
              <w:t xml:space="preserve"> - </w:t>
            </w:r>
            <w:proofErr w:type="spellStart"/>
            <w:r w:rsidRPr="00C4186B">
              <w:rPr>
                <w:sz w:val="22"/>
                <w:szCs w:val="22"/>
              </w:rPr>
              <w:t>раз</w:t>
            </w:r>
            <w:proofErr w:type="gramStart"/>
            <w:r w:rsidRPr="00C4186B">
              <w:rPr>
                <w:sz w:val="22"/>
                <w:szCs w:val="22"/>
              </w:rPr>
              <w:t>.У</w:t>
            </w:r>
            <w:proofErr w:type="gramEnd"/>
            <w:r w:rsidRPr="00C4186B">
              <w:rPr>
                <w:sz w:val="22"/>
                <w:szCs w:val="22"/>
              </w:rPr>
              <w:t>ютный</w:t>
            </w:r>
            <w:proofErr w:type="spellEnd"/>
            <w:r w:rsidRPr="00C4186B">
              <w:rPr>
                <w:sz w:val="22"/>
                <w:szCs w:val="22"/>
              </w:rPr>
              <w:t xml:space="preserve"> – </w:t>
            </w:r>
            <w:proofErr w:type="spellStart"/>
            <w:r w:rsidRPr="00C4186B">
              <w:rPr>
                <w:sz w:val="22"/>
                <w:szCs w:val="22"/>
              </w:rPr>
              <w:t>Линевка</w:t>
            </w:r>
            <w:proofErr w:type="spellEnd"/>
            <w:r w:rsidRPr="00C4186B">
              <w:rPr>
                <w:sz w:val="22"/>
                <w:szCs w:val="22"/>
              </w:rPr>
              <w:t xml:space="preserve"> – Соль-Илецк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193,4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не менее 6 – не более 12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proofErr w:type="gramStart"/>
            <w:r w:rsidRPr="00C4186B">
              <w:rPr>
                <w:sz w:val="22"/>
                <w:szCs w:val="22"/>
              </w:rPr>
              <w:t xml:space="preserve">(х. </w:t>
            </w:r>
            <w:proofErr w:type="spellStart"/>
            <w:r w:rsidRPr="00C4186B">
              <w:rPr>
                <w:sz w:val="22"/>
                <w:szCs w:val="22"/>
              </w:rPr>
              <w:t>Каблово</w:t>
            </w:r>
            <w:proofErr w:type="spellEnd"/>
            <w:r w:rsidRPr="00C4186B">
              <w:rPr>
                <w:sz w:val="22"/>
                <w:szCs w:val="22"/>
              </w:rPr>
              <w:t>, раз.</w:t>
            </w:r>
            <w:proofErr w:type="gramEnd"/>
            <w:r w:rsidRPr="00C4186B">
              <w:rPr>
                <w:sz w:val="22"/>
                <w:szCs w:val="22"/>
              </w:rPr>
              <w:t xml:space="preserve"> </w:t>
            </w:r>
            <w:proofErr w:type="gramStart"/>
            <w:r w:rsidRPr="00C4186B">
              <w:rPr>
                <w:sz w:val="22"/>
                <w:szCs w:val="22"/>
              </w:rPr>
              <w:t>Уютный – 4 раза в месяц)</w:t>
            </w:r>
            <w:proofErr w:type="gramEnd"/>
          </w:p>
        </w:tc>
      </w:tr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2</w:t>
            </w: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Соль-Илецк – </w:t>
            </w:r>
            <w:proofErr w:type="spellStart"/>
            <w:r w:rsidRPr="00C4186B">
              <w:rPr>
                <w:sz w:val="22"/>
                <w:szCs w:val="22"/>
              </w:rPr>
              <w:t>Кумакское</w:t>
            </w:r>
            <w:proofErr w:type="spellEnd"/>
            <w:r w:rsidRPr="00C4186B">
              <w:rPr>
                <w:sz w:val="22"/>
                <w:szCs w:val="22"/>
              </w:rPr>
              <w:t xml:space="preserve"> – </w:t>
            </w:r>
            <w:proofErr w:type="spellStart"/>
            <w:r w:rsidRPr="00C4186B">
              <w:rPr>
                <w:sz w:val="22"/>
                <w:szCs w:val="22"/>
              </w:rPr>
              <w:t>Егинсай</w:t>
            </w:r>
            <w:proofErr w:type="spellEnd"/>
            <w:r w:rsidRPr="00C4186B">
              <w:rPr>
                <w:sz w:val="22"/>
                <w:szCs w:val="22"/>
              </w:rPr>
              <w:t xml:space="preserve"> - аул </w:t>
            </w:r>
            <w:proofErr w:type="spellStart"/>
            <w:r w:rsidRPr="00C4186B">
              <w:rPr>
                <w:sz w:val="22"/>
                <w:szCs w:val="22"/>
              </w:rPr>
              <w:t>Талды</w:t>
            </w:r>
            <w:proofErr w:type="spellEnd"/>
            <w:r w:rsidRPr="00C4186B">
              <w:rPr>
                <w:sz w:val="22"/>
                <w:szCs w:val="22"/>
              </w:rPr>
              <w:t xml:space="preserve"> </w:t>
            </w:r>
            <w:proofErr w:type="spellStart"/>
            <w:r w:rsidRPr="00C4186B">
              <w:rPr>
                <w:sz w:val="22"/>
                <w:szCs w:val="22"/>
              </w:rPr>
              <w:t>Кудук</w:t>
            </w:r>
            <w:proofErr w:type="spellEnd"/>
            <w:r w:rsidRPr="00C4186B">
              <w:rPr>
                <w:sz w:val="22"/>
                <w:szCs w:val="22"/>
              </w:rPr>
              <w:t xml:space="preserve"> - Соль-Илецк</w:t>
            </w:r>
          </w:p>
          <w:p w:rsidR="00024760" w:rsidRPr="00C4186B" w:rsidRDefault="00024760" w:rsidP="00BA42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121,9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не менее 6 – не более 12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 (аул </w:t>
            </w:r>
            <w:proofErr w:type="spellStart"/>
            <w:r w:rsidRPr="00C4186B">
              <w:rPr>
                <w:sz w:val="22"/>
                <w:szCs w:val="22"/>
              </w:rPr>
              <w:t>Талды</w:t>
            </w:r>
            <w:proofErr w:type="spellEnd"/>
            <w:r w:rsidRPr="00C4186B">
              <w:rPr>
                <w:sz w:val="22"/>
                <w:szCs w:val="22"/>
              </w:rPr>
              <w:t xml:space="preserve"> </w:t>
            </w:r>
            <w:proofErr w:type="spellStart"/>
            <w:r w:rsidRPr="00C4186B">
              <w:rPr>
                <w:sz w:val="22"/>
                <w:szCs w:val="22"/>
              </w:rPr>
              <w:t>Кудук</w:t>
            </w:r>
            <w:proofErr w:type="spellEnd"/>
            <w:r w:rsidRPr="00C4186B">
              <w:rPr>
                <w:sz w:val="22"/>
                <w:szCs w:val="22"/>
              </w:rPr>
              <w:t xml:space="preserve"> – по мере необходимости, по заявкам населения)</w:t>
            </w:r>
          </w:p>
        </w:tc>
      </w:tr>
      <w:tr w:rsidR="00024760" w:rsidRPr="00C4186B" w:rsidTr="00BA4299">
        <w:trPr>
          <w:trHeight w:val="881"/>
        </w:trPr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proofErr w:type="spellStart"/>
            <w:r w:rsidRPr="00C4186B">
              <w:rPr>
                <w:sz w:val="22"/>
                <w:szCs w:val="22"/>
              </w:rPr>
              <w:t>Соль-Илецк-ст</w:t>
            </w:r>
            <w:proofErr w:type="gramStart"/>
            <w:r w:rsidRPr="00C4186B">
              <w:rPr>
                <w:sz w:val="22"/>
                <w:szCs w:val="22"/>
              </w:rPr>
              <w:t>.Ц</w:t>
            </w:r>
            <w:proofErr w:type="gramEnd"/>
            <w:r w:rsidRPr="00C4186B">
              <w:rPr>
                <w:sz w:val="22"/>
                <w:szCs w:val="22"/>
              </w:rPr>
              <w:t>виллинга</w:t>
            </w:r>
            <w:proofErr w:type="spellEnd"/>
            <w:r w:rsidRPr="00C4186B">
              <w:rPr>
                <w:sz w:val="22"/>
                <w:szCs w:val="22"/>
              </w:rPr>
              <w:t xml:space="preserve"> – </w:t>
            </w:r>
            <w:proofErr w:type="spellStart"/>
            <w:r w:rsidRPr="00C4186B">
              <w:rPr>
                <w:sz w:val="22"/>
                <w:szCs w:val="22"/>
              </w:rPr>
              <w:t>Дивнополье</w:t>
            </w:r>
            <w:proofErr w:type="spellEnd"/>
            <w:r w:rsidRPr="00C4186B">
              <w:rPr>
                <w:sz w:val="22"/>
                <w:szCs w:val="22"/>
              </w:rPr>
              <w:t xml:space="preserve"> -</w:t>
            </w:r>
            <w:proofErr w:type="spellStart"/>
            <w:r w:rsidRPr="00C4186B">
              <w:rPr>
                <w:sz w:val="22"/>
                <w:szCs w:val="22"/>
              </w:rPr>
              <w:t>Землянское</w:t>
            </w:r>
            <w:proofErr w:type="spellEnd"/>
            <w:r w:rsidRPr="00C4186B">
              <w:rPr>
                <w:sz w:val="22"/>
                <w:szCs w:val="22"/>
              </w:rPr>
              <w:t xml:space="preserve"> – Покровка- Троицк –Ивановка-Соль-Илецк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276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не менее 6 – не более 12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</w:tc>
      </w:tr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4</w:t>
            </w: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Соль-Илецк </w:t>
            </w:r>
            <w:proofErr w:type="gramStart"/>
            <w:r w:rsidRPr="00C4186B">
              <w:rPr>
                <w:sz w:val="22"/>
                <w:szCs w:val="22"/>
              </w:rPr>
              <w:t>–М</w:t>
            </w:r>
            <w:proofErr w:type="gramEnd"/>
            <w:r w:rsidRPr="00C4186B">
              <w:rPr>
                <w:sz w:val="22"/>
                <w:szCs w:val="22"/>
              </w:rPr>
              <w:t xml:space="preserve">ихайловка - </w:t>
            </w:r>
            <w:proofErr w:type="spellStart"/>
            <w:r w:rsidRPr="00C4186B">
              <w:rPr>
                <w:sz w:val="22"/>
                <w:szCs w:val="22"/>
              </w:rPr>
              <w:t>Смирновка</w:t>
            </w:r>
            <w:proofErr w:type="spellEnd"/>
            <w:r w:rsidRPr="00C4186B">
              <w:rPr>
                <w:sz w:val="22"/>
                <w:szCs w:val="22"/>
              </w:rPr>
              <w:t xml:space="preserve"> – Беляевка- Соль-Илецк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136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не менее 6 – не более 12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</w:tc>
      </w:tr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Соль-Илецк - </w:t>
            </w:r>
            <w:proofErr w:type="spellStart"/>
            <w:r w:rsidRPr="00C4186B">
              <w:rPr>
                <w:sz w:val="22"/>
                <w:szCs w:val="22"/>
              </w:rPr>
              <w:t>Сухоречка</w:t>
            </w:r>
            <w:proofErr w:type="spellEnd"/>
            <w:r w:rsidRPr="00C4186B">
              <w:rPr>
                <w:sz w:val="22"/>
                <w:szCs w:val="22"/>
              </w:rPr>
              <w:t xml:space="preserve"> – разъезд 25км</w:t>
            </w:r>
            <w:proofErr w:type="gramStart"/>
            <w:r w:rsidRPr="00C4186B">
              <w:rPr>
                <w:sz w:val="22"/>
                <w:szCs w:val="22"/>
              </w:rPr>
              <w:t>.-</w:t>
            </w:r>
            <w:proofErr w:type="gramEnd"/>
            <w:r w:rsidRPr="00C4186B">
              <w:rPr>
                <w:sz w:val="22"/>
                <w:szCs w:val="22"/>
              </w:rPr>
              <w:t>разъезд 26 км.- Соль-Илецк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66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не менее 6 – не более 12</w:t>
            </w:r>
          </w:p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 (разъезд 25 км, разъезд 26 км – по мере необходимости, по заявкам населения)</w:t>
            </w:r>
          </w:p>
        </w:tc>
      </w:tr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6</w:t>
            </w: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Соль-Илецк - х</w:t>
            </w:r>
            <w:proofErr w:type="gramStart"/>
            <w:r w:rsidRPr="00C4186B">
              <w:rPr>
                <w:sz w:val="22"/>
                <w:szCs w:val="22"/>
              </w:rPr>
              <w:t>.Ч</w:t>
            </w:r>
            <w:proofErr w:type="gramEnd"/>
            <w:r w:rsidRPr="00C4186B">
              <w:rPr>
                <w:sz w:val="22"/>
                <w:szCs w:val="22"/>
              </w:rPr>
              <w:t>каловский - х.Роте Фане - Соль-Илецк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64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 xml:space="preserve">по мере необходимости, по заявкам населения </w:t>
            </w:r>
          </w:p>
        </w:tc>
      </w:tr>
      <w:tr w:rsidR="00024760" w:rsidRPr="00C4186B" w:rsidTr="00BA4299">
        <w:tc>
          <w:tcPr>
            <w:tcW w:w="708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</w:tcPr>
          <w:p w:rsidR="00024760" w:rsidRPr="00C4186B" w:rsidRDefault="00024760" w:rsidP="00BA4299">
            <w:pPr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Всего маршрутов – 6 шт.</w:t>
            </w:r>
          </w:p>
        </w:tc>
        <w:tc>
          <w:tcPr>
            <w:tcW w:w="1701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  <w:r w:rsidRPr="00C4186B">
              <w:rPr>
                <w:sz w:val="22"/>
                <w:szCs w:val="22"/>
              </w:rPr>
              <w:t>857,3</w:t>
            </w:r>
          </w:p>
        </w:tc>
        <w:tc>
          <w:tcPr>
            <w:tcW w:w="2976" w:type="dxa"/>
          </w:tcPr>
          <w:p w:rsidR="00024760" w:rsidRPr="00C4186B" w:rsidRDefault="00024760" w:rsidP="00BA42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4760" w:rsidRDefault="00024760" w:rsidP="00024760">
      <w:pPr>
        <w:ind w:firstLine="540"/>
        <w:jc w:val="both"/>
        <w:rPr>
          <w:b/>
          <w:bCs/>
          <w:sz w:val="24"/>
          <w:szCs w:val="24"/>
        </w:rPr>
      </w:pPr>
    </w:p>
    <w:p w:rsidR="003B1149" w:rsidRPr="003B1149" w:rsidRDefault="003B1149" w:rsidP="003B1149">
      <w:pPr>
        <w:pStyle w:val="af8"/>
        <w:ind w:left="0" w:firstLine="567"/>
        <w:jc w:val="both"/>
        <w:rPr>
          <w:i/>
          <w:sz w:val="22"/>
          <w:szCs w:val="22"/>
        </w:rPr>
      </w:pPr>
      <w:r w:rsidRPr="003B1149">
        <w:rPr>
          <w:b/>
          <w:bCs/>
          <w:sz w:val="22"/>
          <w:szCs w:val="22"/>
        </w:rPr>
        <w:t xml:space="preserve">5. Сумма субсидии составляет </w:t>
      </w:r>
      <w:r w:rsidRPr="003B1149">
        <w:rPr>
          <w:i/>
          <w:sz w:val="22"/>
          <w:szCs w:val="22"/>
        </w:rPr>
        <w:t>26315,00 рублей (двадцать шесть тысяч триста пятнадцать рублей 00 копеек).</w:t>
      </w:r>
    </w:p>
    <w:p w:rsidR="00024760" w:rsidRDefault="008C5221" w:rsidP="003B1149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24760" w:rsidRPr="003B1149">
        <w:rPr>
          <w:b/>
          <w:bCs/>
          <w:sz w:val="22"/>
          <w:szCs w:val="22"/>
        </w:rPr>
        <w:t>. Срок, место и порядок предоставления конкурсной документации, официальный сайт, на котором размещена конкурсная документация:</w:t>
      </w:r>
      <w:r w:rsidR="00024760" w:rsidRPr="003B1149">
        <w:rPr>
          <w:sz w:val="22"/>
          <w:szCs w:val="22"/>
        </w:rPr>
        <w:t xml:space="preserve"> документация предоставляется Организатором в письменной форме по месту его нахождения бесплатно на основании письменного заявления любого заинтересованного лица в течение двух рабочих дней со дня получения соответствующего</w:t>
      </w:r>
      <w:r w:rsidR="00024760">
        <w:rPr>
          <w:sz w:val="22"/>
          <w:szCs w:val="22"/>
        </w:rPr>
        <w:t xml:space="preserve"> заявления.</w:t>
      </w:r>
    </w:p>
    <w:p w:rsidR="00024760" w:rsidRPr="00C4186B" w:rsidRDefault="00024760" w:rsidP="00024760">
      <w:pPr>
        <w:ind w:left="19" w:firstLine="52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 конкурсной документацией можно ознакомиться на официальном сайте Соль-Илецкого </w:t>
      </w:r>
      <w:r w:rsidR="009C367C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Оренбургской области по адресу в сети «Интернет»: </w:t>
      </w:r>
      <w:hyperlink r:id="rId7" w:history="1">
        <w:r w:rsidRPr="00F70412">
          <w:rPr>
            <w:rStyle w:val="a5"/>
            <w:bCs/>
            <w:sz w:val="22"/>
            <w:szCs w:val="22"/>
            <w:lang w:val="en-US"/>
          </w:rPr>
          <w:t>www</w:t>
        </w:r>
        <w:r w:rsidRPr="00F70412">
          <w:rPr>
            <w:rStyle w:val="a5"/>
            <w:bCs/>
            <w:sz w:val="22"/>
            <w:szCs w:val="22"/>
          </w:rPr>
          <w:t>.</w:t>
        </w:r>
        <w:proofErr w:type="spellStart"/>
        <w:r w:rsidRPr="00F70412">
          <w:rPr>
            <w:rStyle w:val="a5"/>
            <w:bCs/>
            <w:sz w:val="22"/>
            <w:szCs w:val="22"/>
            <w:lang w:val="en-US"/>
          </w:rPr>
          <w:t>soliletsk</w:t>
        </w:r>
        <w:proofErr w:type="spellEnd"/>
        <w:r w:rsidRPr="00F70412">
          <w:rPr>
            <w:rStyle w:val="a5"/>
            <w:bCs/>
            <w:sz w:val="22"/>
            <w:szCs w:val="22"/>
          </w:rPr>
          <w:t>.</w:t>
        </w:r>
        <w:proofErr w:type="spellStart"/>
        <w:r w:rsidRPr="00F70412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Cs/>
          <w:sz w:val="22"/>
          <w:szCs w:val="22"/>
        </w:rPr>
        <w:t xml:space="preserve"> </w:t>
      </w:r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конкурсе участник размещения заказа подает </w:t>
      </w:r>
      <w:proofErr w:type="gramStart"/>
      <w:r>
        <w:rPr>
          <w:sz w:val="22"/>
          <w:szCs w:val="22"/>
        </w:rPr>
        <w:t>по месту нахождения Организатора заявку на участие в</w:t>
      </w:r>
      <w:r w:rsidR="009C367C">
        <w:rPr>
          <w:sz w:val="22"/>
          <w:szCs w:val="22"/>
        </w:rPr>
        <w:t xml:space="preserve"> </w:t>
      </w:r>
      <w:r>
        <w:rPr>
          <w:sz w:val="22"/>
          <w:szCs w:val="22"/>
        </w:rPr>
        <w:t>конкурсе в письменной форме в срок</w:t>
      </w:r>
      <w:proofErr w:type="gramEnd"/>
      <w:r>
        <w:rPr>
          <w:sz w:val="22"/>
          <w:szCs w:val="22"/>
        </w:rPr>
        <w:t xml:space="preserve"> и по форме, которые установлены конкурсной документацией. </w:t>
      </w:r>
    </w:p>
    <w:p w:rsidR="00024760" w:rsidRDefault="008C5221" w:rsidP="00024760">
      <w:pPr>
        <w:ind w:firstLine="5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024760">
        <w:rPr>
          <w:b/>
          <w:sz w:val="22"/>
          <w:szCs w:val="22"/>
        </w:rPr>
        <w:t>. Срок подачи заявок на участие в конкурсе</w:t>
      </w:r>
      <w:r w:rsidR="00024760">
        <w:rPr>
          <w:b/>
          <w:bCs/>
          <w:sz w:val="22"/>
          <w:szCs w:val="22"/>
        </w:rPr>
        <w:t>:</w:t>
      </w:r>
    </w:p>
    <w:p w:rsidR="00024760" w:rsidRDefault="008C5221" w:rsidP="00024760">
      <w:pPr>
        <w:ind w:firstLine="54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</w:t>
      </w:r>
      <w:r w:rsidR="00024760">
        <w:rPr>
          <w:bCs/>
          <w:sz w:val="22"/>
          <w:szCs w:val="22"/>
        </w:rPr>
        <w:t xml:space="preserve">.1. Дата начала подачи заявок: </w:t>
      </w:r>
      <w:r w:rsidR="00BB1E31">
        <w:rPr>
          <w:b/>
          <w:bCs/>
          <w:sz w:val="22"/>
          <w:szCs w:val="22"/>
        </w:rPr>
        <w:t>30.11.</w:t>
      </w:r>
      <w:r w:rsidR="00024760">
        <w:rPr>
          <w:b/>
          <w:bCs/>
          <w:sz w:val="22"/>
          <w:szCs w:val="22"/>
        </w:rPr>
        <w:t xml:space="preserve"> 2016 года.</w:t>
      </w:r>
    </w:p>
    <w:p w:rsidR="00024760" w:rsidRDefault="008C5221" w:rsidP="00024760">
      <w:pPr>
        <w:ind w:firstLine="54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24760">
        <w:rPr>
          <w:bCs/>
          <w:sz w:val="22"/>
          <w:szCs w:val="22"/>
        </w:rPr>
        <w:t xml:space="preserve">.2. Дата окончания подачи заявок: </w:t>
      </w:r>
      <w:r w:rsidR="00BB1E31">
        <w:rPr>
          <w:b/>
          <w:bCs/>
          <w:sz w:val="22"/>
          <w:szCs w:val="22"/>
        </w:rPr>
        <w:t>06.12.</w:t>
      </w:r>
      <w:r w:rsidR="00024760">
        <w:rPr>
          <w:b/>
          <w:bCs/>
          <w:sz w:val="22"/>
          <w:szCs w:val="22"/>
        </w:rPr>
        <w:t>2016 года до 18 ч. 00 мин. местного времени.</w:t>
      </w:r>
    </w:p>
    <w:p w:rsidR="00024760" w:rsidRDefault="008C5221" w:rsidP="000247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24760">
        <w:rPr>
          <w:rFonts w:ascii="Times New Roman" w:hAnsi="Times New Roman" w:cs="Times New Roman"/>
          <w:b/>
          <w:bCs/>
          <w:sz w:val="22"/>
          <w:szCs w:val="22"/>
        </w:rPr>
        <w:t>. Место и дата рассмотрения и оценки заявок на участие в конкурсе:</w:t>
      </w:r>
      <w:r w:rsidR="000247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4760" w:rsidRPr="00D87E8A" w:rsidRDefault="00024760" w:rsidP="000247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Рассмотрение и оценка поданных заявок на участие в конкурсе осуществляется конкурсной комиссией по месту нахождения Организатора </w:t>
      </w:r>
      <w:r w:rsidRPr="00D87E8A">
        <w:rPr>
          <w:rFonts w:ascii="Times New Roman" w:hAnsi="Times New Roman" w:cs="Times New Roman"/>
          <w:sz w:val="22"/>
          <w:szCs w:val="22"/>
        </w:rPr>
        <w:t xml:space="preserve">в срок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 </w:t>
      </w:r>
      <w:r w:rsidR="00BB1E31">
        <w:rPr>
          <w:rFonts w:ascii="Times New Roman" w:hAnsi="Times New Roman" w:cs="Times New Roman"/>
          <w:b/>
          <w:bCs/>
          <w:sz w:val="22"/>
          <w:szCs w:val="22"/>
        </w:rPr>
        <w:t>07.12.</w:t>
      </w:r>
      <w:r w:rsidRPr="00D87E8A">
        <w:rPr>
          <w:rFonts w:ascii="Times New Roman" w:hAnsi="Times New Roman" w:cs="Times New Roman"/>
          <w:b/>
          <w:bCs/>
          <w:sz w:val="22"/>
          <w:szCs w:val="22"/>
        </w:rPr>
        <w:t>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BB1E31">
        <w:rPr>
          <w:rFonts w:ascii="Times New Roman" w:hAnsi="Times New Roman" w:cs="Times New Roman"/>
          <w:b/>
          <w:bCs/>
          <w:sz w:val="22"/>
          <w:szCs w:val="22"/>
        </w:rPr>
        <w:t xml:space="preserve"> года.</w:t>
      </w:r>
    </w:p>
    <w:p w:rsidR="00024760" w:rsidRPr="00D87E8A" w:rsidRDefault="008C5221" w:rsidP="000247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024760" w:rsidRPr="00D87E8A">
        <w:rPr>
          <w:rFonts w:ascii="Times New Roman" w:hAnsi="Times New Roman" w:cs="Times New Roman"/>
          <w:b/>
          <w:sz w:val="22"/>
          <w:szCs w:val="22"/>
        </w:rPr>
        <w:t>.</w:t>
      </w:r>
      <w:r w:rsidR="00024760" w:rsidRPr="00D87E8A">
        <w:rPr>
          <w:rFonts w:ascii="Times New Roman" w:hAnsi="Times New Roman" w:cs="Times New Roman"/>
          <w:sz w:val="22"/>
          <w:szCs w:val="22"/>
        </w:rPr>
        <w:t xml:space="preserve"> </w:t>
      </w:r>
      <w:r w:rsidR="00024760" w:rsidRPr="00A070E6">
        <w:rPr>
          <w:rFonts w:ascii="Times New Roman" w:hAnsi="Times New Roman" w:cs="Times New Roman"/>
          <w:b/>
          <w:sz w:val="22"/>
          <w:szCs w:val="22"/>
        </w:rPr>
        <w:t>Дата подведения итогов конкурса</w:t>
      </w:r>
      <w:r w:rsidR="00024760" w:rsidRPr="00D87E8A">
        <w:rPr>
          <w:rFonts w:ascii="Times New Roman" w:hAnsi="Times New Roman" w:cs="Times New Roman"/>
          <w:sz w:val="22"/>
          <w:szCs w:val="22"/>
        </w:rPr>
        <w:t xml:space="preserve">: </w:t>
      </w:r>
      <w:r w:rsidR="00BB1E31">
        <w:rPr>
          <w:rFonts w:ascii="Times New Roman" w:hAnsi="Times New Roman" w:cs="Times New Roman"/>
          <w:b/>
          <w:sz w:val="22"/>
          <w:szCs w:val="22"/>
        </w:rPr>
        <w:t>07.12.</w:t>
      </w:r>
      <w:r w:rsidR="00024760">
        <w:rPr>
          <w:rFonts w:ascii="Times New Roman" w:hAnsi="Times New Roman" w:cs="Times New Roman"/>
          <w:b/>
          <w:sz w:val="22"/>
          <w:szCs w:val="22"/>
        </w:rPr>
        <w:t>2016</w:t>
      </w:r>
      <w:r w:rsidR="00024760" w:rsidRPr="00D87E8A">
        <w:rPr>
          <w:rFonts w:ascii="Times New Roman" w:hAnsi="Times New Roman" w:cs="Times New Roman"/>
          <w:b/>
          <w:bCs/>
          <w:sz w:val="22"/>
          <w:szCs w:val="22"/>
        </w:rPr>
        <w:t xml:space="preserve"> года.</w:t>
      </w:r>
      <w:bookmarkStart w:id="2" w:name="_Приложение_3_к"/>
      <w:bookmarkEnd w:id="2"/>
    </w:p>
    <w:p w:rsidR="00024760" w:rsidRDefault="00024760" w:rsidP="000247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4760" w:rsidRDefault="00024760" w:rsidP="00024760">
      <w:pPr>
        <w:ind w:left="5940"/>
        <w:rPr>
          <w:sz w:val="22"/>
          <w:szCs w:val="22"/>
        </w:rPr>
      </w:pPr>
    </w:p>
    <w:p w:rsidR="002F21A7" w:rsidRDefault="00024760" w:rsidP="0073513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2F21A7" w:rsidRPr="00735134">
        <w:rPr>
          <w:rFonts w:ascii="Times New Roman" w:hAnsi="Times New Roman" w:cs="Times New Roman"/>
          <w:bCs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Cs w:val="0"/>
          <w:sz w:val="24"/>
          <w:szCs w:val="24"/>
        </w:rPr>
        <w:t>ОБЩИЕ ПОЛОДЖЕНИЯ</w:t>
      </w:r>
    </w:p>
    <w:p w:rsidR="00024760" w:rsidRDefault="00024760" w:rsidP="00024760"/>
    <w:p w:rsidR="00024760" w:rsidRPr="00024760" w:rsidRDefault="009C367C" w:rsidP="00024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24760" w:rsidRPr="00024760">
        <w:rPr>
          <w:b/>
          <w:sz w:val="24"/>
          <w:szCs w:val="24"/>
        </w:rPr>
        <w:t>Условия участия в конкурсе и порядок подачи заявок</w:t>
      </w:r>
    </w:p>
    <w:p w:rsidR="002F21A7" w:rsidRPr="00735134" w:rsidRDefault="002F21A7" w:rsidP="002F21A7">
      <w:pPr>
        <w:jc w:val="center"/>
        <w:rPr>
          <w:bCs/>
          <w:sz w:val="24"/>
          <w:szCs w:val="24"/>
        </w:rPr>
      </w:pPr>
    </w:p>
    <w:p w:rsidR="002F21A7" w:rsidRDefault="009C367C" w:rsidP="009C367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F21A7" w:rsidRPr="00735134">
        <w:rPr>
          <w:rFonts w:ascii="Times New Roman" w:hAnsi="Times New Roman" w:cs="Times New Roman"/>
          <w:sz w:val="24"/>
          <w:szCs w:val="24"/>
        </w:rPr>
        <w:t>В настоящем конкурсе имеют право принимать участие юридические лица и индивидуальные предприниматели, осуществляющие деятельность по оказанию услуг торговли (далее – участники размещения заказа).</w:t>
      </w:r>
    </w:p>
    <w:p w:rsidR="009C367C" w:rsidRPr="00735134" w:rsidRDefault="009C367C" w:rsidP="009C367C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5134" w:rsidRDefault="009C367C" w:rsidP="009C367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F21A7" w:rsidRPr="00735134">
        <w:rPr>
          <w:rFonts w:ascii="Times New Roman" w:hAnsi="Times New Roman" w:cs="Times New Roman"/>
          <w:sz w:val="24"/>
          <w:szCs w:val="24"/>
        </w:rPr>
        <w:t>Участник размещения заказа должен соответствовать следующ</w:t>
      </w:r>
      <w:r w:rsidR="00735134">
        <w:rPr>
          <w:rFonts w:ascii="Times New Roman" w:hAnsi="Times New Roman" w:cs="Times New Roman"/>
          <w:sz w:val="24"/>
          <w:szCs w:val="24"/>
        </w:rPr>
        <w:t>им</w:t>
      </w:r>
      <w:r w:rsidR="002F21A7" w:rsidRPr="00735134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735134">
        <w:rPr>
          <w:rFonts w:ascii="Times New Roman" w:hAnsi="Times New Roman" w:cs="Times New Roman"/>
          <w:sz w:val="24"/>
          <w:szCs w:val="24"/>
        </w:rPr>
        <w:t>ым</w:t>
      </w:r>
      <w:r w:rsidR="002F21A7" w:rsidRPr="0073513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735134">
        <w:rPr>
          <w:rFonts w:ascii="Times New Roman" w:hAnsi="Times New Roman" w:cs="Times New Roman"/>
          <w:sz w:val="24"/>
          <w:szCs w:val="24"/>
        </w:rPr>
        <w:t>ям</w:t>
      </w:r>
      <w:r w:rsidR="002F21A7" w:rsidRPr="00735134">
        <w:rPr>
          <w:rFonts w:ascii="Times New Roman" w:hAnsi="Times New Roman" w:cs="Times New Roman"/>
          <w:sz w:val="24"/>
          <w:szCs w:val="24"/>
        </w:rPr>
        <w:t>:</w:t>
      </w:r>
    </w:p>
    <w:p w:rsidR="00735134" w:rsidRPr="00735134" w:rsidRDefault="00735134" w:rsidP="00DF6A1A">
      <w:pPr>
        <w:tabs>
          <w:tab w:val="num" w:pos="0"/>
        </w:tabs>
        <w:ind w:firstLine="426"/>
        <w:jc w:val="both"/>
        <w:rPr>
          <w:sz w:val="24"/>
          <w:szCs w:val="24"/>
        </w:rPr>
      </w:pPr>
      <w:r w:rsidRPr="00735134">
        <w:rPr>
          <w:sz w:val="24"/>
          <w:szCs w:val="24"/>
        </w:rPr>
        <w:t xml:space="preserve"> - </w:t>
      </w:r>
      <w:proofErr w:type="spellStart"/>
      <w:r w:rsidRPr="00735134">
        <w:rPr>
          <w:sz w:val="24"/>
          <w:szCs w:val="24"/>
        </w:rPr>
        <w:t>непроведение</w:t>
      </w:r>
      <w:proofErr w:type="spellEnd"/>
      <w:r w:rsidRPr="00735134">
        <w:rPr>
          <w:sz w:val="24"/>
          <w:szCs w:val="24"/>
        </w:rPr>
        <w:t xml:space="preserve"> ликвидации участника </w:t>
      </w:r>
      <w:r w:rsidR="009E054B">
        <w:rPr>
          <w:sz w:val="24"/>
          <w:szCs w:val="24"/>
        </w:rPr>
        <w:t>конкурс</w:t>
      </w:r>
      <w:r w:rsidRPr="00735134">
        <w:rPr>
          <w:sz w:val="24"/>
          <w:szCs w:val="24"/>
        </w:rPr>
        <w:t xml:space="preserve">а и отсутствие решения арбитражного суда о признании участника </w:t>
      </w:r>
      <w:r w:rsidR="009E054B">
        <w:rPr>
          <w:sz w:val="24"/>
          <w:szCs w:val="24"/>
        </w:rPr>
        <w:t>конкурса</w:t>
      </w:r>
      <w:r w:rsidRPr="00735134">
        <w:rPr>
          <w:sz w:val="24"/>
          <w:szCs w:val="24"/>
        </w:rPr>
        <w:t xml:space="preserve"> банкротом и об открытии конкурсного производства.</w:t>
      </w:r>
    </w:p>
    <w:p w:rsidR="00735134" w:rsidRPr="00735134" w:rsidRDefault="00735134" w:rsidP="00735134">
      <w:pPr>
        <w:ind w:firstLine="708"/>
        <w:jc w:val="both"/>
        <w:rPr>
          <w:sz w:val="24"/>
          <w:szCs w:val="24"/>
        </w:rPr>
      </w:pPr>
      <w:r w:rsidRPr="00735134">
        <w:rPr>
          <w:sz w:val="24"/>
          <w:szCs w:val="24"/>
        </w:rPr>
        <w:t xml:space="preserve">- </w:t>
      </w:r>
      <w:proofErr w:type="spellStart"/>
      <w:r w:rsidRPr="00735134">
        <w:rPr>
          <w:sz w:val="24"/>
          <w:szCs w:val="24"/>
        </w:rPr>
        <w:t>неприостановление</w:t>
      </w:r>
      <w:proofErr w:type="spellEnd"/>
      <w:r w:rsidRPr="00735134">
        <w:rPr>
          <w:sz w:val="24"/>
          <w:szCs w:val="24"/>
        </w:rPr>
        <w:t xml:space="preserve"> деятельности участника </w:t>
      </w:r>
      <w:r w:rsidR="009E054B">
        <w:rPr>
          <w:sz w:val="24"/>
          <w:szCs w:val="24"/>
        </w:rPr>
        <w:t>конкурс</w:t>
      </w:r>
      <w:r w:rsidRPr="00735134">
        <w:rPr>
          <w:sz w:val="24"/>
          <w:szCs w:val="24"/>
        </w:rPr>
        <w:t xml:space="preserve">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9E054B">
        <w:rPr>
          <w:sz w:val="24"/>
          <w:szCs w:val="24"/>
        </w:rPr>
        <w:t>конкурс</w:t>
      </w:r>
      <w:r w:rsidRPr="00735134">
        <w:rPr>
          <w:sz w:val="24"/>
          <w:szCs w:val="24"/>
        </w:rPr>
        <w:t>е.</w:t>
      </w:r>
    </w:p>
    <w:p w:rsidR="00735134" w:rsidRDefault="009E054B" w:rsidP="00735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у участника конкурс</w:t>
      </w:r>
      <w:r w:rsidR="00735134" w:rsidRPr="00735134">
        <w:rPr>
          <w:sz w:val="24"/>
          <w:szCs w:val="24"/>
        </w:rPr>
        <w:t xml:space="preserve">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>
        <w:rPr>
          <w:sz w:val="24"/>
          <w:szCs w:val="24"/>
        </w:rPr>
        <w:t>конкурса</w:t>
      </w:r>
      <w:r w:rsidR="00735134" w:rsidRPr="00735134">
        <w:rPr>
          <w:sz w:val="24"/>
          <w:szCs w:val="24"/>
        </w:rPr>
        <w:t xml:space="preserve"> по данным бухгалтерской отчетности за последний завершенный отчетный период. Участник </w:t>
      </w:r>
      <w:r>
        <w:rPr>
          <w:sz w:val="24"/>
          <w:szCs w:val="24"/>
        </w:rPr>
        <w:t>конкурса</w:t>
      </w:r>
      <w:r w:rsidR="00735134" w:rsidRPr="00735134">
        <w:rPr>
          <w:sz w:val="24"/>
          <w:szCs w:val="24"/>
        </w:rPr>
        <w:t xml:space="preserve">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</w:t>
      </w:r>
      <w:r>
        <w:rPr>
          <w:sz w:val="24"/>
          <w:szCs w:val="24"/>
        </w:rPr>
        <w:t>ссмотрения заявки на участие в конкурс</w:t>
      </w:r>
      <w:r w:rsidR="00735134" w:rsidRPr="00735134">
        <w:rPr>
          <w:sz w:val="24"/>
          <w:szCs w:val="24"/>
        </w:rPr>
        <w:t>е не принято.</w:t>
      </w:r>
    </w:p>
    <w:p w:rsidR="009C367C" w:rsidRDefault="009C367C" w:rsidP="00735134">
      <w:pPr>
        <w:ind w:firstLine="708"/>
        <w:jc w:val="both"/>
        <w:rPr>
          <w:sz w:val="24"/>
          <w:szCs w:val="24"/>
        </w:rPr>
      </w:pPr>
    </w:p>
    <w:p w:rsidR="009C367C" w:rsidRPr="009C367C" w:rsidRDefault="009C367C" w:rsidP="009C367C">
      <w:pPr>
        <w:widowControl w:val="0"/>
        <w:ind w:right="-42" w:firstLine="660"/>
        <w:jc w:val="both"/>
        <w:rPr>
          <w:sz w:val="24"/>
          <w:szCs w:val="24"/>
        </w:rPr>
      </w:pPr>
      <w:r w:rsidRPr="009C367C">
        <w:rPr>
          <w:sz w:val="24"/>
          <w:szCs w:val="24"/>
        </w:rPr>
        <w:t xml:space="preserve">1.3. Для участия в конкурсе  заявитель представляет </w:t>
      </w:r>
      <w:r>
        <w:rPr>
          <w:sz w:val="24"/>
          <w:szCs w:val="24"/>
        </w:rPr>
        <w:t>О</w:t>
      </w:r>
      <w:r w:rsidRPr="009C367C">
        <w:rPr>
          <w:sz w:val="24"/>
          <w:szCs w:val="24"/>
        </w:rPr>
        <w:t xml:space="preserve">рганизатору (лично или через своего представителя) в установленный  в </w:t>
      </w:r>
      <w:r>
        <w:rPr>
          <w:sz w:val="24"/>
          <w:szCs w:val="24"/>
        </w:rPr>
        <w:t>конкурсной</w:t>
      </w:r>
      <w:r w:rsidRPr="009C367C">
        <w:rPr>
          <w:sz w:val="24"/>
          <w:szCs w:val="24"/>
        </w:rPr>
        <w:t xml:space="preserve"> документации срок заявку по форме, утвержденной </w:t>
      </w:r>
      <w:r>
        <w:rPr>
          <w:sz w:val="24"/>
          <w:szCs w:val="24"/>
        </w:rPr>
        <w:t>О</w:t>
      </w:r>
      <w:r w:rsidRPr="009C367C">
        <w:rPr>
          <w:sz w:val="24"/>
          <w:szCs w:val="24"/>
        </w:rPr>
        <w:t xml:space="preserve">рганизатором (приложение 1 к </w:t>
      </w:r>
      <w:r>
        <w:rPr>
          <w:sz w:val="24"/>
          <w:szCs w:val="24"/>
        </w:rPr>
        <w:t>конкурсной</w:t>
      </w:r>
      <w:r w:rsidRPr="009C367C">
        <w:rPr>
          <w:sz w:val="24"/>
          <w:szCs w:val="24"/>
        </w:rPr>
        <w:t xml:space="preserve"> документации), в том числе: </w:t>
      </w:r>
    </w:p>
    <w:p w:rsidR="009C367C" w:rsidRPr="009C367C" w:rsidRDefault="009C367C" w:rsidP="009C367C">
      <w:pPr>
        <w:ind w:firstLine="708"/>
        <w:jc w:val="both"/>
        <w:rPr>
          <w:i/>
          <w:sz w:val="24"/>
          <w:szCs w:val="24"/>
        </w:rPr>
      </w:pPr>
      <w:r w:rsidRPr="009C367C">
        <w:rPr>
          <w:i/>
          <w:sz w:val="24"/>
          <w:szCs w:val="24"/>
        </w:rPr>
        <w:t xml:space="preserve">а) для юридических лиц: </w:t>
      </w:r>
    </w:p>
    <w:p w:rsidR="009C367C" w:rsidRPr="009C367C" w:rsidRDefault="009C367C" w:rsidP="009C367C">
      <w:pPr>
        <w:jc w:val="both"/>
        <w:rPr>
          <w:sz w:val="24"/>
          <w:szCs w:val="24"/>
        </w:rPr>
      </w:pPr>
      <w:r w:rsidRPr="009C367C">
        <w:rPr>
          <w:sz w:val="24"/>
          <w:szCs w:val="24"/>
        </w:rPr>
        <w:t>- заверенную копию свидетельства о постановке на учет в налоговом органе;</w:t>
      </w:r>
    </w:p>
    <w:p w:rsidR="009C367C" w:rsidRPr="009C367C" w:rsidRDefault="009C367C" w:rsidP="009C367C">
      <w:pPr>
        <w:widowControl w:val="0"/>
        <w:ind w:right="-42"/>
        <w:jc w:val="both"/>
        <w:rPr>
          <w:sz w:val="24"/>
          <w:szCs w:val="24"/>
        </w:rPr>
      </w:pPr>
      <w:r w:rsidRPr="009C367C">
        <w:rPr>
          <w:sz w:val="24"/>
          <w:szCs w:val="24"/>
        </w:rPr>
        <w:t xml:space="preserve">- выписку из единого государственного реестра юридических лиц (или заверенную копию такой выписки), выданную не ранее </w:t>
      </w:r>
      <w:r>
        <w:rPr>
          <w:sz w:val="24"/>
          <w:szCs w:val="24"/>
        </w:rPr>
        <w:t>6</w:t>
      </w:r>
      <w:r w:rsidRPr="009C367C">
        <w:rPr>
          <w:sz w:val="24"/>
          <w:szCs w:val="24"/>
        </w:rPr>
        <w:t xml:space="preserve"> месяцев до даты размещения на официальном сайте администрации Соль-Илецкого городского округа </w:t>
      </w:r>
      <w:r w:rsidR="009E054B">
        <w:rPr>
          <w:sz w:val="24"/>
          <w:szCs w:val="24"/>
        </w:rPr>
        <w:t>конкурсн</w:t>
      </w:r>
      <w:r w:rsidRPr="009C367C">
        <w:rPr>
          <w:sz w:val="24"/>
          <w:szCs w:val="24"/>
        </w:rPr>
        <w:t>ой документации;</w:t>
      </w:r>
    </w:p>
    <w:p w:rsidR="009C367C" w:rsidRPr="009C367C" w:rsidRDefault="009C367C" w:rsidP="009C367C">
      <w:pPr>
        <w:widowControl w:val="0"/>
        <w:ind w:right="-42"/>
        <w:jc w:val="both"/>
        <w:rPr>
          <w:sz w:val="24"/>
          <w:szCs w:val="24"/>
        </w:rPr>
      </w:pPr>
      <w:r w:rsidRPr="009C367C">
        <w:rPr>
          <w:sz w:val="24"/>
          <w:szCs w:val="24"/>
        </w:rPr>
        <w:t>- заверенную копию учредительных документов (действующей редакции);</w:t>
      </w:r>
    </w:p>
    <w:p w:rsidR="009C367C" w:rsidRPr="009C367C" w:rsidRDefault="009C367C" w:rsidP="009C367C">
      <w:pPr>
        <w:jc w:val="both"/>
        <w:rPr>
          <w:sz w:val="24"/>
          <w:szCs w:val="24"/>
        </w:rPr>
      </w:pPr>
      <w:r w:rsidRPr="009C367C">
        <w:rPr>
          <w:sz w:val="24"/>
          <w:szCs w:val="24"/>
        </w:rPr>
        <w:t>- документ, подтверждающий полномочия лица на осуществление действий от имени претендента, в случае необходимости;</w:t>
      </w:r>
    </w:p>
    <w:p w:rsidR="009C367C" w:rsidRPr="009C367C" w:rsidRDefault="009C367C" w:rsidP="009C367C">
      <w:pPr>
        <w:jc w:val="both"/>
        <w:rPr>
          <w:sz w:val="24"/>
          <w:szCs w:val="24"/>
        </w:rPr>
      </w:pPr>
      <w:r w:rsidRPr="009C367C">
        <w:rPr>
          <w:sz w:val="24"/>
          <w:szCs w:val="24"/>
        </w:rPr>
        <w:t>- опись представленных документов.</w:t>
      </w:r>
    </w:p>
    <w:p w:rsidR="009C367C" w:rsidRPr="009C367C" w:rsidRDefault="009C367C" w:rsidP="009C367C">
      <w:pPr>
        <w:jc w:val="both"/>
        <w:rPr>
          <w:i/>
          <w:sz w:val="24"/>
          <w:szCs w:val="24"/>
        </w:rPr>
      </w:pPr>
      <w:r w:rsidRPr="009C367C">
        <w:rPr>
          <w:i/>
          <w:sz w:val="24"/>
          <w:szCs w:val="24"/>
        </w:rPr>
        <w:tab/>
        <w:t xml:space="preserve">б) для индивидуальных предпринимателей: </w:t>
      </w:r>
    </w:p>
    <w:p w:rsidR="009C367C" w:rsidRPr="009C367C" w:rsidRDefault="009C367C" w:rsidP="009C367C">
      <w:pPr>
        <w:jc w:val="both"/>
        <w:rPr>
          <w:sz w:val="24"/>
          <w:szCs w:val="24"/>
        </w:rPr>
      </w:pPr>
      <w:r w:rsidRPr="009C367C">
        <w:rPr>
          <w:sz w:val="24"/>
          <w:szCs w:val="24"/>
        </w:rPr>
        <w:t>-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9C367C" w:rsidRPr="009C367C" w:rsidRDefault="009C367C" w:rsidP="009C367C">
      <w:pPr>
        <w:jc w:val="both"/>
        <w:rPr>
          <w:i/>
          <w:sz w:val="24"/>
          <w:szCs w:val="24"/>
        </w:rPr>
      </w:pPr>
      <w:r w:rsidRPr="009C367C">
        <w:rPr>
          <w:sz w:val="24"/>
          <w:szCs w:val="24"/>
        </w:rPr>
        <w:t>- копию паспорта;</w:t>
      </w:r>
    </w:p>
    <w:p w:rsidR="009C367C" w:rsidRPr="009C367C" w:rsidRDefault="009C367C" w:rsidP="009C367C">
      <w:pPr>
        <w:widowControl w:val="0"/>
        <w:ind w:right="-42"/>
        <w:jc w:val="both"/>
        <w:rPr>
          <w:sz w:val="24"/>
          <w:szCs w:val="24"/>
        </w:rPr>
      </w:pPr>
      <w:r w:rsidRPr="009C367C">
        <w:rPr>
          <w:sz w:val="24"/>
          <w:szCs w:val="24"/>
        </w:rPr>
        <w:t xml:space="preserve">- выписку из единого государственного реестра индивидуальных предпринимателей (или  заверенную копию такой выписки) – для индивидуальных предпринимателей, выданную не ранее </w:t>
      </w:r>
      <w:r w:rsidR="009E054B">
        <w:rPr>
          <w:sz w:val="24"/>
          <w:szCs w:val="24"/>
        </w:rPr>
        <w:t>6</w:t>
      </w:r>
      <w:r w:rsidRPr="009C367C">
        <w:rPr>
          <w:sz w:val="24"/>
          <w:szCs w:val="24"/>
        </w:rPr>
        <w:t xml:space="preserve"> месяцев до даты размещения на официальном сайте администрации Соль-Илецкого городского округа </w:t>
      </w:r>
      <w:r w:rsidR="009E054B">
        <w:rPr>
          <w:sz w:val="24"/>
          <w:szCs w:val="24"/>
        </w:rPr>
        <w:t>конкурсной</w:t>
      </w:r>
      <w:r w:rsidRPr="009C367C">
        <w:rPr>
          <w:sz w:val="24"/>
          <w:szCs w:val="24"/>
        </w:rPr>
        <w:t xml:space="preserve"> документации;</w:t>
      </w:r>
    </w:p>
    <w:p w:rsidR="009C367C" w:rsidRPr="009C367C" w:rsidRDefault="009C367C" w:rsidP="009C367C">
      <w:pPr>
        <w:jc w:val="both"/>
        <w:rPr>
          <w:sz w:val="24"/>
          <w:szCs w:val="24"/>
        </w:rPr>
      </w:pPr>
      <w:r w:rsidRPr="009C367C">
        <w:rPr>
          <w:sz w:val="24"/>
          <w:szCs w:val="24"/>
        </w:rPr>
        <w:t>- документ, подтверждающий полномочия лица на осуществление действий от имени претендента, в случае необходимости;</w:t>
      </w:r>
    </w:p>
    <w:p w:rsidR="009C367C" w:rsidRPr="009C367C" w:rsidRDefault="009C367C" w:rsidP="009C367C">
      <w:pPr>
        <w:jc w:val="both"/>
        <w:rPr>
          <w:sz w:val="24"/>
          <w:szCs w:val="24"/>
        </w:rPr>
      </w:pPr>
      <w:r w:rsidRPr="009C367C">
        <w:rPr>
          <w:sz w:val="24"/>
          <w:szCs w:val="24"/>
        </w:rPr>
        <w:lastRenderedPageBreak/>
        <w:t xml:space="preserve">-  опись представленных документов.  </w:t>
      </w:r>
    </w:p>
    <w:p w:rsidR="009C367C" w:rsidRPr="009C367C" w:rsidRDefault="009C367C" w:rsidP="009C367C">
      <w:pPr>
        <w:widowControl w:val="0"/>
        <w:autoSpaceDE w:val="0"/>
        <w:autoSpaceDN w:val="0"/>
        <w:adjustRightInd w:val="0"/>
        <w:ind w:right="-42" w:firstLine="567"/>
        <w:jc w:val="both"/>
        <w:rPr>
          <w:sz w:val="24"/>
          <w:szCs w:val="24"/>
        </w:rPr>
      </w:pPr>
      <w:r w:rsidRPr="009C367C">
        <w:rPr>
          <w:sz w:val="24"/>
          <w:szCs w:val="24"/>
        </w:rPr>
        <w:t xml:space="preserve">Один заявитель имеет право подать только одну заявку на участие в </w:t>
      </w:r>
      <w:r w:rsidR="003E18F6">
        <w:rPr>
          <w:sz w:val="24"/>
          <w:szCs w:val="24"/>
        </w:rPr>
        <w:t>конкурсе</w:t>
      </w:r>
      <w:r w:rsidRPr="009C367C">
        <w:rPr>
          <w:sz w:val="24"/>
          <w:szCs w:val="24"/>
        </w:rPr>
        <w:t xml:space="preserve">. В случае установления факта подачи одним заявителем двух и более заявок на участие в </w:t>
      </w:r>
      <w:r w:rsidR="003E18F6">
        <w:rPr>
          <w:sz w:val="24"/>
          <w:szCs w:val="24"/>
        </w:rPr>
        <w:t>конкурс</w:t>
      </w:r>
      <w:r w:rsidRPr="009C367C">
        <w:rPr>
          <w:sz w:val="24"/>
          <w:szCs w:val="24"/>
        </w:rPr>
        <w:t xml:space="preserve">е при условии, что поданные ранее заявки таким заявителем не </w:t>
      </w:r>
      <w:r w:rsidR="003E18F6">
        <w:rPr>
          <w:sz w:val="24"/>
          <w:szCs w:val="24"/>
        </w:rPr>
        <w:t xml:space="preserve">были </w:t>
      </w:r>
      <w:r w:rsidRPr="009C367C">
        <w:rPr>
          <w:sz w:val="24"/>
          <w:szCs w:val="24"/>
        </w:rPr>
        <w:t xml:space="preserve">отозваны, все заявки на участие в </w:t>
      </w:r>
      <w:r w:rsidR="003E18F6">
        <w:rPr>
          <w:sz w:val="24"/>
          <w:szCs w:val="24"/>
        </w:rPr>
        <w:t xml:space="preserve">конкурсе такого заявителя </w:t>
      </w:r>
      <w:r w:rsidRPr="009C367C">
        <w:rPr>
          <w:sz w:val="24"/>
          <w:szCs w:val="24"/>
        </w:rPr>
        <w:t>не рассматриваются и возвращаются такому заявителю.</w:t>
      </w:r>
      <w:r w:rsidRPr="009C367C">
        <w:rPr>
          <w:sz w:val="24"/>
          <w:szCs w:val="24"/>
        </w:rPr>
        <w:br/>
        <w:t xml:space="preserve">         Заявка с прилагаемыми к ней документами подается по описи </w:t>
      </w:r>
      <w:r w:rsidR="003E18F6">
        <w:rPr>
          <w:sz w:val="24"/>
          <w:szCs w:val="24"/>
        </w:rPr>
        <w:t>в прошитом виде, в запечатанном конверте.</w:t>
      </w:r>
    </w:p>
    <w:p w:rsidR="009C367C" w:rsidRPr="009C367C" w:rsidRDefault="009C367C" w:rsidP="009C367C">
      <w:pPr>
        <w:widowControl w:val="0"/>
        <w:autoSpaceDE w:val="0"/>
        <w:autoSpaceDN w:val="0"/>
        <w:adjustRightInd w:val="0"/>
        <w:ind w:right="-42" w:firstLine="567"/>
        <w:jc w:val="both"/>
        <w:rPr>
          <w:sz w:val="24"/>
          <w:szCs w:val="24"/>
        </w:rPr>
      </w:pPr>
      <w:r w:rsidRPr="009C367C">
        <w:rPr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9C367C" w:rsidRDefault="009C367C" w:rsidP="009C367C">
      <w:pPr>
        <w:widowControl w:val="0"/>
        <w:autoSpaceDE w:val="0"/>
        <w:autoSpaceDN w:val="0"/>
        <w:adjustRightInd w:val="0"/>
        <w:ind w:right="-42" w:firstLine="567"/>
        <w:jc w:val="both"/>
        <w:rPr>
          <w:sz w:val="24"/>
          <w:szCs w:val="24"/>
        </w:rPr>
      </w:pPr>
      <w:r w:rsidRPr="009C367C">
        <w:rPr>
          <w:sz w:val="24"/>
          <w:szCs w:val="24"/>
        </w:rPr>
        <w:t xml:space="preserve">Заявка с прилагаемыми к ней документами регистрируются организатором </w:t>
      </w:r>
      <w:r w:rsidR="003E18F6">
        <w:rPr>
          <w:sz w:val="24"/>
          <w:szCs w:val="24"/>
        </w:rPr>
        <w:t>конкурс</w:t>
      </w:r>
      <w:r w:rsidRPr="009C367C">
        <w:rPr>
          <w:sz w:val="24"/>
          <w:szCs w:val="24"/>
        </w:rPr>
        <w:t>а в журнале регистрации заявок в день поступления.</w:t>
      </w:r>
    </w:p>
    <w:p w:rsidR="003E18F6" w:rsidRPr="003E18F6" w:rsidRDefault="003E18F6" w:rsidP="009C367C">
      <w:pPr>
        <w:widowControl w:val="0"/>
        <w:autoSpaceDE w:val="0"/>
        <w:autoSpaceDN w:val="0"/>
        <w:adjustRightInd w:val="0"/>
        <w:ind w:right="-42" w:firstLine="567"/>
        <w:jc w:val="both"/>
        <w:rPr>
          <w:sz w:val="24"/>
          <w:szCs w:val="24"/>
        </w:rPr>
      </w:pPr>
      <w:r w:rsidRPr="003E18F6">
        <w:rPr>
          <w:sz w:val="24"/>
          <w:szCs w:val="24"/>
        </w:rPr>
        <w:t>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3E18F6" w:rsidRPr="003E18F6" w:rsidRDefault="003E18F6" w:rsidP="003E18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18F6">
        <w:rPr>
          <w:sz w:val="24"/>
          <w:szCs w:val="24"/>
        </w:rPr>
        <w:t xml:space="preserve">Заявитель имеет право отозвать принятую </w:t>
      </w:r>
      <w:r>
        <w:rPr>
          <w:sz w:val="24"/>
          <w:szCs w:val="24"/>
        </w:rPr>
        <w:t>О</w:t>
      </w:r>
      <w:r w:rsidRPr="003E18F6">
        <w:rPr>
          <w:sz w:val="24"/>
          <w:szCs w:val="24"/>
        </w:rPr>
        <w:t xml:space="preserve">рганизатором заявку в любое время до окончания срока подачи заявок, уведомив об этом (в письменной форме) </w:t>
      </w:r>
      <w:r>
        <w:rPr>
          <w:sz w:val="24"/>
          <w:szCs w:val="24"/>
        </w:rPr>
        <w:t>О</w:t>
      </w:r>
      <w:r w:rsidRPr="003E18F6">
        <w:rPr>
          <w:sz w:val="24"/>
          <w:szCs w:val="24"/>
        </w:rPr>
        <w:t>ргани</w:t>
      </w:r>
      <w:r>
        <w:rPr>
          <w:sz w:val="24"/>
          <w:szCs w:val="24"/>
        </w:rPr>
        <w:t>затора</w:t>
      </w:r>
      <w:r w:rsidRPr="003E18F6">
        <w:rPr>
          <w:sz w:val="24"/>
          <w:szCs w:val="24"/>
        </w:rPr>
        <w:t xml:space="preserve">. </w:t>
      </w:r>
    </w:p>
    <w:p w:rsidR="009C367C" w:rsidRPr="003E18F6" w:rsidRDefault="009C367C" w:rsidP="00735134">
      <w:pPr>
        <w:ind w:firstLine="708"/>
        <w:jc w:val="both"/>
        <w:rPr>
          <w:sz w:val="24"/>
          <w:szCs w:val="24"/>
        </w:rPr>
      </w:pPr>
    </w:p>
    <w:p w:rsidR="002F21A7" w:rsidRPr="00735134" w:rsidRDefault="009C367C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18F6">
        <w:rPr>
          <w:rFonts w:ascii="Times New Roman" w:hAnsi="Times New Roman" w:cs="Times New Roman"/>
          <w:sz w:val="24"/>
          <w:szCs w:val="24"/>
        </w:rPr>
        <w:t>4</w:t>
      </w:r>
      <w:r w:rsidR="00DF6A1A">
        <w:rPr>
          <w:rFonts w:ascii="Times New Roman" w:hAnsi="Times New Roman" w:cs="Times New Roman"/>
          <w:sz w:val="24"/>
          <w:szCs w:val="24"/>
        </w:rPr>
        <w:t xml:space="preserve">. </w:t>
      </w:r>
      <w:r w:rsidR="002F21A7" w:rsidRPr="00735134">
        <w:rPr>
          <w:rFonts w:ascii="Times New Roman" w:hAnsi="Times New Roman" w:cs="Times New Roman"/>
          <w:sz w:val="24"/>
          <w:szCs w:val="24"/>
        </w:rPr>
        <w:t>При рассмотрении заявок на участие в конкурсе участник размещения заказа не допускается конкурсной комиссией к участию в конкурсе в случае:</w:t>
      </w:r>
    </w:p>
    <w:p w:rsidR="002F21A7" w:rsidRPr="00735134" w:rsidRDefault="002F21A7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34">
        <w:rPr>
          <w:rFonts w:ascii="Times New Roman" w:hAnsi="Times New Roman" w:cs="Times New Roman"/>
          <w:sz w:val="24"/>
          <w:szCs w:val="24"/>
        </w:rPr>
        <w:t xml:space="preserve">1) </w:t>
      </w:r>
      <w:r w:rsidR="00605625" w:rsidRPr="00735134">
        <w:rPr>
          <w:rFonts w:ascii="Times New Roman" w:hAnsi="Times New Roman" w:cs="Times New Roman"/>
          <w:sz w:val="24"/>
          <w:szCs w:val="24"/>
        </w:rPr>
        <w:t xml:space="preserve"> </w:t>
      </w:r>
      <w:r w:rsidRPr="00735134">
        <w:rPr>
          <w:rFonts w:ascii="Times New Roman" w:hAnsi="Times New Roman" w:cs="Times New Roman"/>
          <w:sz w:val="24"/>
          <w:szCs w:val="24"/>
        </w:rPr>
        <w:t>несоответствия требованию, установленному частью 2 настоящей Инструкции;</w:t>
      </w:r>
    </w:p>
    <w:p w:rsidR="002F21A7" w:rsidRPr="00735134" w:rsidRDefault="002F21A7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34">
        <w:rPr>
          <w:rFonts w:ascii="Times New Roman" w:hAnsi="Times New Roman" w:cs="Times New Roman"/>
          <w:sz w:val="24"/>
          <w:szCs w:val="24"/>
        </w:rPr>
        <w:t>2) несоответствия заявки на участие в конкурсе требованиям, предусмотренным извещением о проведении конкурса (далее также Извещение) и конкурсной документацией;</w:t>
      </w:r>
    </w:p>
    <w:p w:rsidR="002F21A7" w:rsidRPr="00735134" w:rsidRDefault="002F21A7" w:rsidP="009C367C">
      <w:pPr>
        <w:pStyle w:val="31"/>
        <w:tabs>
          <w:tab w:val="left" w:pos="708"/>
        </w:tabs>
        <w:ind w:left="0" w:firstLine="709"/>
        <w:rPr>
          <w:szCs w:val="24"/>
        </w:rPr>
      </w:pPr>
      <w:r w:rsidRPr="00735134">
        <w:rPr>
          <w:szCs w:val="24"/>
        </w:rPr>
        <w:t>3) предоставления указанными лицами заведомо ложных сведений, содержащихся в документах.</w:t>
      </w:r>
    </w:p>
    <w:p w:rsidR="003E18F6" w:rsidRDefault="003E18F6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1A7" w:rsidRPr="00735134" w:rsidRDefault="009C367C" w:rsidP="009C36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Оценка Заявок:</w:t>
      </w:r>
    </w:p>
    <w:p w:rsidR="002F21A7" w:rsidRPr="00735134" w:rsidRDefault="002F21A7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34">
        <w:rPr>
          <w:rFonts w:ascii="Times New Roman" w:hAnsi="Times New Roman" w:cs="Times New Roman"/>
          <w:sz w:val="24"/>
          <w:szCs w:val="24"/>
        </w:rPr>
        <w:t>Крите</w:t>
      </w:r>
      <w:r w:rsidR="00D532B6" w:rsidRPr="00735134">
        <w:rPr>
          <w:rFonts w:ascii="Times New Roman" w:hAnsi="Times New Roman" w:cs="Times New Roman"/>
          <w:sz w:val="24"/>
          <w:szCs w:val="24"/>
        </w:rPr>
        <w:t xml:space="preserve">рии оценки заявок на участие в </w:t>
      </w:r>
      <w:r w:rsidRPr="00735134">
        <w:rPr>
          <w:rFonts w:ascii="Times New Roman" w:hAnsi="Times New Roman" w:cs="Times New Roman"/>
          <w:sz w:val="24"/>
          <w:szCs w:val="24"/>
        </w:rPr>
        <w:t xml:space="preserve"> конкурсе: </w:t>
      </w:r>
    </w:p>
    <w:p w:rsidR="002F21A7" w:rsidRPr="00735134" w:rsidRDefault="002F21A7" w:rsidP="009C367C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34">
        <w:rPr>
          <w:rFonts w:ascii="Times New Roman" w:hAnsi="Times New Roman" w:cs="Times New Roman"/>
          <w:sz w:val="24"/>
          <w:szCs w:val="24"/>
        </w:rPr>
        <w:t>Качество услуг.</w:t>
      </w:r>
    </w:p>
    <w:p w:rsidR="002F21A7" w:rsidRPr="00735134" w:rsidRDefault="002F21A7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34">
        <w:rPr>
          <w:rFonts w:ascii="Times New Roman" w:hAnsi="Times New Roman" w:cs="Times New Roman"/>
          <w:sz w:val="24"/>
          <w:szCs w:val="24"/>
        </w:rPr>
        <w:t xml:space="preserve">Порядок оценки по вышеуказанному критерию: </w:t>
      </w:r>
    </w:p>
    <w:p w:rsidR="002F21A7" w:rsidRPr="00735134" w:rsidRDefault="002F21A7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34">
        <w:rPr>
          <w:rFonts w:ascii="Times New Roman" w:hAnsi="Times New Roman" w:cs="Times New Roman"/>
          <w:sz w:val="24"/>
          <w:szCs w:val="24"/>
        </w:rPr>
        <w:t xml:space="preserve">а) Для оценки заявок по критерию «качество услуг» каждой заявке выставляется значение от 0 до 100 баллов. Сумма </w:t>
      </w:r>
      <w:proofErr w:type="gramStart"/>
      <w:r w:rsidRPr="00735134">
        <w:rPr>
          <w:rFonts w:ascii="Times New Roman" w:hAnsi="Times New Roman" w:cs="Times New Roman"/>
          <w:sz w:val="24"/>
          <w:szCs w:val="24"/>
        </w:rPr>
        <w:t>максимальных значений всех показателей этого критерия, установленных в конкурсной документации составляет</w:t>
      </w:r>
      <w:proofErr w:type="gramEnd"/>
      <w:r w:rsidRPr="00735134">
        <w:rPr>
          <w:rFonts w:ascii="Times New Roman" w:hAnsi="Times New Roman" w:cs="Times New Roman"/>
          <w:sz w:val="24"/>
          <w:szCs w:val="24"/>
        </w:rPr>
        <w:t xml:space="preserve"> 100 баллов. Заявке относительно других по мере снижения значения оценки в баллах присваивается порядковый номер. Заявке на участие в конкурсе, в которой содержатся лучшие условия исполнения </w:t>
      </w:r>
      <w:r w:rsidR="009E054B">
        <w:rPr>
          <w:rFonts w:ascii="Times New Roman" w:hAnsi="Times New Roman" w:cs="Times New Roman"/>
          <w:sz w:val="24"/>
          <w:szCs w:val="24"/>
        </w:rPr>
        <w:t>соглашения</w:t>
      </w:r>
      <w:r w:rsidRPr="00735134">
        <w:rPr>
          <w:rFonts w:ascii="Times New Roman" w:hAnsi="Times New Roman" w:cs="Times New Roman"/>
          <w:sz w:val="24"/>
          <w:szCs w:val="24"/>
        </w:rPr>
        <w:t xml:space="preserve"> (наибольшее количество баллов), присваивается первый номер. В случае</w:t>
      </w:r>
      <w:r w:rsidR="00714686">
        <w:rPr>
          <w:rFonts w:ascii="Times New Roman" w:hAnsi="Times New Roman" w:cs="Times New Roman"/>
          <w:sz w:val="24"/>
          <w:szCs w:val="24"/>
        </w:rPr>
        <w:t xml:space="preserve"> </w:t>
      </w:r>
      <w:r w:rsidRPr="00735134">
        <w:rPr>
          <w:rFonts w:ascii="Times New Roman" w:hAnsi="Times New Roman" w:cs="Times New Roman"/>
          <w:sz w:val="24"/>
          <w:szCs w:val="24"/>
        </w:rPr>
        <w:t>если в нескольких Заявках на участие в конкурсе содержатся</w:t>
      </w:r>
      <w:r w:rsidR="009E054B">
        <w:rPr>
          <w:rFonts w:ascii="Times New Roman" w:hAnsi="Times New Roman" w:cs="Times New Roman"/>
          <w:sz w:val="24"/>
          <w:szCs w:val="24"/>
        </w:rPr>
        <w:t xml:space="preserve"> одинаковые условия исполнения соглашения</w:t>
      </w:r>
      <w:r w:rsidRPr="00735134">
        <w:rPr>
          <w:rFonts w:ascii="Times New Roman" w:hAnsi="Times New Roman" w:cs="Times New Roman"/>
          <w:sz w:val="24"/>
          <w:szCs w:val="24"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2F21A7" w:rsidRPr="00735134" w:rsidRDefault="002F21A7" w:rsidP="009C367C">
      <w:pPr>
        <w:ind w:firstLine="709"/>
        <w:rPr>
          <w:sz w:val="24"/>
          <w:szCs w:val="24"/>
        </w:rPr>
      </w:pPr>
      <w:r w:rsidRPr="00735134">
        <w:rPr>
          <w:sz w:val="24"/>
          <w:szCs w:val="24"/>
        </w:rPr>
        <w:t>б) Показатели критерия:</w:t>
      </w:r>
    </w:p>
    <w:p w:rsidR="002F21A7" w:rsidRPr="00735134" w:rsidRDefault="002F21A7" w:rsidP="009C367C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080"/>
        <w:gridCol w:w="1396"/>
      </w:tblGrid>
      <w:tr w:rsidR="00B915A8" w:rsidRPr="00735134" w:rsidTr="002F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tabs>
                <w:tab w:val="left" w:pos="708"/>
              </w:tabs>
              <w:ind w:firstLine="709"/>
              <w:jc w:val="center"/>
              <w:rPr>
                <w:bCs/>
                <w:i/>
                <w:sz w:val="24"/>
                <w:szCs w:val="24"/>
              </w:rPr>
            </w:pPr>
            <w:r w:rsidRPr="00735134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pStyle w:val="HTML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pStyle w:val="HTML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B915A8" w:rsidRPr="00735134" w:rsidTr="002F21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0F" w:rsidRPr="00735134" w:rsidRDefault="0032040F" w:rsidP="009C367C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0F" w:rsidRPr="00735134" w:rsidRDefault="0032040F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0F" w:rsidRPr="00735134" w:rsidRDefault="0032040F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A8" w:rsidRPr="00735134" w:rsidTr="002F21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продовольственных и непродовольственных товаров в продаже*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5662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15A8" w:rsidRPr="00735134" w:rsidTr="002F2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5662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15A8" w:rsidRPr="00735134" w:rsidTr="002F2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35 и более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5662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15A8" w:rsidRPr="00735134" w:rsidTr="00C51B9C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32040F" w:rsidP="009C367C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</w:t>
            </w:r>
            <w:proofErr w:type="gramStart"/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я доставки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32040F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5662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15A8" w:rsidRPr="00735134" w:rsidTr="002F2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0F" w:rsidRPr="00735134" w:rsidRDefault="0032040F" w:rsidP="009C367C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0F" w:rsidRPr="00735134" w:rsidRDefault="0032040F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0F" w:rsidRPr="00735134" w:rsidRDefault="0032040F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A8" w:rsidRPr="00735134" w:rsidTr="00B915A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2F21A7" w:rsidP="009C367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32040F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735134" w:rsidRDefault="00F87A4E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70CF" w:rsidRPr="00735134" w:rsidTr="008970CF">
        <w:trPr>
          <w:trHeight w:val="4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0CF" w:rsidRPr="00735134" w:rsidRDefault="008970CF" w:rsidP="009C367C">
            <w:pPr>
              <w:ind w:firstLine="709"/>
              <w:rPr>
                <w:sz w:val="24"/>
                <w:szCs w:val="24"/>
              </w:rPr>
            </w:pPr>
            <w:r w:rsidRPr="00735134">
              <w:rPr>
                <w:sz w:val="24"/>
                <w:szCs w:val="24"/>
              </w:rPr>
              <w:t xml:space="preserve">Наличие материально- технической базы </w:t>
            </w:r>
            <w:proofErr w:type="gramStart"/>
            <w:r w:rsidRPr="00735134">
              <w:rPr>
                <w:sz w:val="24"/>
                <w:szCs w:val="24"/>
              </w:rPr>
              <w:t xml:space="preserve">( </w:t>
            </w:r>
            <w:proofErr w:type="gramEnd"/>
            <w:r w:rsidRPr="00735134">
              <w:rPr>
                <w:sz w:val="24"/>
                <w:szCs w:val="24"/>
              </w:rPr>
              <w:t>складские помещения) или их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CF" w:rsidRPr="00735134" w:rsidRDefault="0054790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CF" w:rsidRPr="00735134" w:rsidRDefault="0054790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0CF" w:rsidRPr="00735134" w:rsidTr="00F62881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CF" w:rsidRPr="00735134" w:rsidRDefault="008970CF" w:rsidP="009C367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CF" w:rsidRPr="00735134" w:rsidRDefault="0054790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CF" w:rsidRPr="00735134" w:rsidRDefault="00547905" w:rsidP="009C367C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14686" w:rsidRPr="00714686" w:rsidRDefault="00714686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714686">
        <w:rPr>
          <w:rFonts w:ascii="Times New Roman" w:hAnsi="Times New Roman" w:cs="Times New Roman"/>
        </w:rPr>
        <w:lastRenderedPageBreak/>
        <w:t xml:space="preserve">*) в соответствии с минимальным перечнем отдельных видов социально значимых продовольственных и непродовольственных товаров, приведенным в проекте </w:t>
      </w:r>
      <w:r w:rsidR="009E054B">
        <w:rPr>
          <w:rFonts w:ascii="Times New Roman" w:hAnsi="Times New Roman" w:cs="Times New Roman"/>
        </w:rPr>
        <w:t>соглашения</w:t>
      </w:r>
      <w:r w:rsidRPr="007146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приложение 1 к </w:t>
      </w:r>
      <w:r w:rsidR="009E054B">
        <w:rPr>
          <w:rFonts w:ascii="Times New Roman" w:hAnsi="Times New Roman" w:cs="Times New Roman"/>
        </w:rPr>
        <w:t>соглашению</w:t>
      </w:r>
      <w:r>
        <w:rPr>
          <w:rFonts w:ascii="Times New Roman" w:hAnsi="Times New Roman" w:cs="Times New Roman"/>
        </w:rPr>
        <w:t>).</w:t>
      </w:r>
    </w:p>
    <w:p w:rsidR="007E7DBB" w:rsidRPr="00735134" w:rsidRDefault="007E7DBB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DBB" w:rsidRPr="00735134" w:rsidRDefault="00714686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E7DBB" w:rsidRPr="00735134">
        <w:rPr>
          <w:rFonts w:ascii="Times New Roman" w:hAnsi="Times New Roman" w:cs="Times New Roman"/>
          <w:sz w:val="24"/>
          <w:szCs w:val="24"/>
        </w:rPr>
        <w:t>Затраты на 1 км</w:t>
      </w:r>
      <w:proofErr w:type="gramStart"/>
      <w:r w:rsidR="007E7DBB" w:rsidRPr="007351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DBB" w:rsidRPr="00735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DBB" w:rsidRPr="0073513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E7DBB" w:rsidRPr="00735134">
        <w:rPr>
          <w:rFonts w:ascii="Times New Roman" w:hAnsi="Times New Roman" w:cs="Times New Roman"/>
          <w:sz w:val="24"/>
          <w:szCs w:val="24"/>
        </w:rPr>
        <w:t>оставки ______________рублей</w:t>
      </w:r>
    </w:p>
    <w:p w:rsidR="007E7DBB" w:rsidRPr="00735134" w:rsidRDefault="007E7DBB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1A7" w:rsidRDefault="00714686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21A7" w:rsidRPr="00735134">
        <w:rPr>
          <w:rFonts w:ascii="Times New Roman" w:hAnsi="Times New Roman" w:cs="Times New Roman"/>
          <w:sz w:val="24"/>
          <w:szCs w:val="24"/>
        </w:rPr>
        <w:t xml:space="preserve">обедителем конкурса признается участник, который предложил лучшие условия исполнения </w:t>
      </w:r>
      <w:r w:rsidR="009E054B">
        <w:rPr>
          <w:rFonts w:ascii="Times New Roman" w:hAnsi="Times New Roman" w:cs="Times New Roman"/>
          <w:sz w:val="24"/>
          <w:szCs w:val="24"/>
        </w:rPr>
        <w:t>соглашения</w:t>
      </w:r>
      <w:r w:rsidR="002F21A7" w:rsidRPr="00735134">
        <w:rPr>
          <w:rFonts w:ascii="Times New Roman" w:hAnsi="Times New Roman" w:cs="Times New Roman"/>
          <w:sz w:val="24"/>
          <w:szCs w:val="24"/>
        </w:rPr>
        <w:t xml:space="preserve"> и Заявке которого присвоен первый номер.</w:t>
      </w:r>
    </w:p>
    <w:p w:rsidR="00714686" w:rsidRDefault="00714686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8F6" w:rsidRPr="00735134" w:rsidRDefault="003E18F6" w:rsidP="009C36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1A7" w:rsidRPr="003E18F6" w:rsidRDefault="003E18F6" w:rsidP="002247B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E18F6">
        <w:rPr>
          <w:b/>
          <w:sz w:val="24"/>
          <w:szCs w:val="24"/>
        </w:rPr>
        <w:t>2. Порядок и с</w:t>
      </w:r>
      <w:r>
        <w:rPr>
          <w:b/>
          <w:sz w:val="24"/>
          <w:szCs w:val="24"/>
        </w:rPr>
        <w:t xml:space="preserve">роки подписания </w:t>
      </w:r>
      <w:r w:rsidR="009E054B">
        <w:rPr>
          <w:b/>
          <w:sz w:val="24"/>
          <w:szCs w:val="24"/>
        </w:rPr>
        <w:t>соглашения</w:t>
      </w:r>
    </w:p>
    <w:p w:rsidR="003E18F6" w:rsidRDefault="003E18F6" w:rsidP="002247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8F6" w:rsidRPr="003E18F6" w:rsidRDefault="002247B2" w:rsidP="002247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18F6" w:rsidRPr="003E18F6">
        <w:rPr>
          <w:sz w:val="24"/>
          <w:szCs w:val="24"/>
        </w:rPr>
        <w:t xml:space="preserve">2.1. Организатор в течение трех рабочих дней с даты </w:t>
      </w:r>
      <w:proofErr w:type="gramStart"/>
      <w:r w:rsidR="003E18F6" w:rsidRPr="003E18F6">
        <w:rPr>
          <w:sz w:val="24"/>
          <w:szCs w:val="24"/>
        </w:rPr>
        <w:t xml:space="preserve">подписания протокола </w:t>
      </w:r>
      <w:r w:rsidR="003E18F6">
        <w:rPr>
          <w:sz w:val="24"/>
          <w:szCs w:val="24"/>
        </w:rPr>
        <w:t>подведения итогов конкурса</w:t>
      </w:r>
      <w:proofErr w:type="gramEnd"/>
      <w:r w:rsidR="003E18F6" w:rsidRPr="003E18F6">
        <w:rPr>
          <w:sz w:val="24"/>
          <w:szCs w:val="24"/>
        </w:rPr>
        <w:t xml:space="preserve"> передает </w:t>
      </w:r>
      <w:r w:rsidR="003E18F6">
        <w:rPr>
          <w:sz w:val="24"/>
          <w:szCs w:val="24"/>
        </w:rPr>
        <w:t>П</w:t>
      </w:r>
      <w:r w:rsidR="003E18F6" w:rsidRPr="003E18F6">
        <w:rPr>
          <w:sz w:val="24"/>
          <w:szCs w:val="24"/>
        </w:rPr>
        <w:t>обедителю</w:t>
      </w:r>
      <w:r w:rsidR="003E18F6">
        <w:rPr>
          <w:sz w:val="24"/>
          <w:szCs w:val="24"/>
        </w:rPr>
        <w:t xml:space="preserve"> конкурса </w:t>
      </w:r>
      <w:r w:rsidR="003E18F6" w:rsidRPr="003E18F6">
        <w:rPr>
          <w:sz w:val="24"/>
          <w:szCs w:val="24"/>
        </w:rPr>
        <w:t xml:space="preserve">проект </w:t>
      </w:r>
      <w:r w:rsidR="009E054B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(приложение №2 к конкурсной документации)</w:t>
      </w:r>
      <w:r w:rsidR="003E18F6" w:rsidRPr="003E18F6">
        <w:rPr>
          <w:sz w:val="24"/>
          <w:szCs w:val="24"/>
        </w:rPr>
        <w:t xml:space="preserve">.  </w:t>
      </w:r>
    </w:p>
    <w:p w:rsidR="003E18F6" w:rsidRDefault="009E054B" w:rsidP="002247B2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 </w:t>
      </w:r>
      <w:r w:rsidR="003E18F6" w:rsidRPr="003E18F6">
        <w:rPr>
          <w:sz w:val="24"/>
          <w:szCs w:val="24"/>
        </w:rPr>
        <w:t xml:space="preserve">подписывается и передается </w:t>
      </w:r>
      <w:r w:rsidR="003E18F6">
        <w:rPr>
          <w:sz w:val="24"/>
          <w:szCs w:val="24"/>
        </w:rPr>
        <w:t>О</w:t>
      </w:r>
      <w:r w:rsidR="003E18F6" w:rsidRPr="003E18F6">
        <w:rPr>
          <w:sz w:val="24"/>
          <w:szCs w:val="24"/>
        </w:rPr>
        <w:t xml:space="preserve">рганизатору </w:t>
      </w:r>
      <w:r w:rsidR="003E18F6">
        <w:rPr>
          <w:sz w:val="24"/>
          <w:szCs w:val="24"/>
        </w:rPr>
        <w:t>Победителем конкурса</w:t>
      </w:r>
      <w:r w:rsidR="003E18F6" w:rsidRPr="003E18F6">
        <w:rPr>
          <w:sz w:val="24"/>
          <w:szCs w:val="24"/>
        </w:rPr>
        <w:t xml:space="preserve"> в течение 10 (десяти) рабочих дней. </w:t>
      </w:r>
    </w:p>
    <w:p w:rsidR="003E18F6" w:rsidRPr="003E18F6" w:rsidRDefault="002247B2" w:rsidP="002247B2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E18F6" w:rsidRPr="003E18F6">
        <w:rPr>
          <w:sz w:val="24"/>
          <w:szCs w:val="24"/>
        </w:rPr>
        <w:t xml:space="preserve">В случае </w:t>
      </w:r>
      <w:proofErr w:type="spellStart"/>
      <w:r w:rsidR="003E18F6" w:rsidRPr="003E18F6">
        <w:rPr>
          <w:sz w:val="24"/>
          <w:szCs w:val="24"/>
        </w:rPr>
        <w:t>непредоставления</w:t>
      </w:r>
      <w:proofErr w:type="spellEnd"/>
      <w:r w:rsidR="003E18F6" w:rsidRPr="003E18F6">
        <w:rPr>
          <w:sz w:val="24"/>
          <w:szCs w:val="24"/>
        </w:rPr>
        <w:t xml:space="preserve"> в указанный срок  </w:t>
      </w:r>
      <w:r w:rsidR="003E18F6">
        <w:rPr>
          <w:sz w:val="24"/>
          <w:szCs w:val="24"/>
        </w:rPr>
        <w:t>О</w:t>
      </w:r>
      <w:r w:rsidR="003E18F6" w:rsidRPr="003E18F6">
        <w:rPr>
          <w:sz w:val="24"/>
          <w:szCs w:val="24"/>
        </w:rPr>
        <w:t xml:space="preserve">рганизатору </w:t>
      </w:r>
      <w:r w:rsidR="009E054B">
        <w:rPr>
          <w:sz w:val="24"/>
          <w:szCs w:val="24"/>
        </w:rPr>
        <w:t>конкурса</w:t>
      </w:r>
      <w:r w:rsidR="003E18F6" w:rsidRPr="003E18F6">
        <w:rPr>
          <w:sz w:val="24"/>
          <w:szCs w:val="24"/>
        </w:rPr>
        <w:t xml:space="preserve"> подписанного </w:t>
      </w:r>
      <w:r w:rsidR="009E054B">
        <w:rPr>
          <w:sz w:val="24"/>
          <w:szCs w:val="24"/>
        </w:rPr>
        <w:t>соглашения</w:t>
      </w:r>
      <w:r w:rsidR="003E18F6" w:rsidRPr="003E18F6">
        <w:rPr>
          <w:sz w:val="24"/>
          <w:szCs w:val="24"/>
        </w:rPr>
        <w:t xml:space="preserve"> данные лица  признаются уклонившимися от заключения </w:t>
      </w:r>
      <w:r w:rsidR="009E054B">
        <w:rPr>
          <w:sz w:val="24"/>
          <w:szCs w:val="24"/>
        </w:rPr>
        <w:t>соглашения</w:t>
      </w:r>
      <w:r w:rsidR="003E18F6" w:rsidRPr="003E18F6">
        <w:rPr>
          <w:sz w:val="24"/>
          <w:szCs w:val="24"/>
        </w:rPr>
        <w:t xml:space="preserve">. </w:t>
      </w:r>
    </w:p>
    <w:p w:rsidR="003E18F6" w:rsidRDefault="003E18F6" w:rsidP="002247B2">
      <w:pPr>
        <w:widowControl w:val="0"/>
        <w:tabs>
          <w:tab w:val="left" w:pos="1440"/>
        </w:tabs>
        <w:ind w:firstLine="660"/>
        <w:jc w:val="both"/>
        <w:rPr>
          <w:sz w:val="24"/>
          <w:szCs w:val="24"/>
        </w:rPr>
      </w:pPr>
      <w:r w:rsidRPr="003E18F6">
        <w:rPr>
          <w:sz w:val="24"/>
          <w:szCs w:val="24"/>
        </w:rPr>
        <w:t xml:space="preserve">В случае уклонения </w:t>
      </w:r>
      <w:r>
        <w:rPr>
          <w:sz w:val="24"/>
          <w:szCs w:val="24"/>
        </w:rPr>
        <w:t>П</w:t>
      </w:r>
      <w:r w:rsidRPr="003E18F6">
        <w:rPr>
          <w:sz w:val="24"/>
          <w:szCs w:val="24"/>
        </w:rPr>
        <w:t>обедителя</w:t>
      </w:r>
      <w:r>
        <w:rPr>
          <w:sz w:val="24"/>
          <w:szCs w:val="24"/>
        </w:rPr>
        <w:t xml:space="preserve"> конкурса</w:t>
      </w:r>
      <w:r w:rsidRPr="003E18F6">
        <w:rPr>
          <w:sz w:val="24"/>
          <w:szCs w:val="24"/>
        </w:rPr>
        <w:t xml:space="preserve"> от подписания </w:t>
      </w:r>
      <w:r w:rsidR="009E054B">
        <w:rPr>
          <w:sz w:val="24"/>
          <w:szCs w:val="24"/>
        </w:rPr>
        <w:t>соглашения</w:t>
      </w:r>
      <w:r>
        <w:rPr>
          <w:sz w:val="24"/>
          <w:szCs w:val="24"/>
        </w:rPr>
        <w:t>,</w:t>
      </w:r>
      <w:r w:rsidRPr="003E18F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E18F6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п</w:t>
      </w:r>
      <w:r w:rsidR="002247B2">
        <w:rPr>
          <w:sz w:val="24"/>
          <w:szCs w:val="24"/>
        </w:rPr>
        <w:t xml:space="preserve">ризнается участник, с наилучшими условиями исполнения </w:t>
      </w:r>
      <w:r w:rsidR="009E054B">
        <w:rPr>
          <w:sz w:val="24"/>
          <w:szCs w:val="24"/>
        </w:rPr>
        <w:t>соглашения</w:t>
      </w:r>
      <w:r w:rsidR="002247B2">
        <w:rPr>
          <w:sz w:val="24"/>
          <w:szCs w:val="24"/>
        </w:rPr>
        <w:t xml:space="preserve"> после Победителя</w:t>
      </w:r>
      <w:r w:rsidRPr="003E18F6">
        <w:rPr>
          <w:sz w:val="24"/>
          <w:szCs w:val="24"/>
        </w:rPr>
        <w:t xml:space="preserve">. </w:t>
      </w:r>
    </w:p>
    <w:p w:rsidR="002247B2" w:rsidRDefault="002247B2" w:rsidP="002247B2">
      <w:pPr>
        <w:widowControl w:val="0"/>
        <w:tabs>
          <w:tab w:val="left" w:pos="1440"/>
        </w:tabs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FE46DC">
        <w:rPr>
          <w:sz w:val="24"/>
          <w:szCs w:val="24"/>
        </w:rPr>
        <w:t xml:space="preserve">Изменение существенных условий </w:t>
      </w:r>
      <w:r w:rsidR="009E054B">
        <w:rPr>
          <w:sz w:val="24"/>
          <w:szCs w:val="24"/>
        </w:rPr>
        <w:t>соглашения</w:t>
      </w:r>
      <w:r w:rsidRPr="00FE46DC">
        <w:rPr>
          <w:sz w:val="24"/>
          <w:szCs w:val="24"/>
        </w:rPr>
        <w:t>, а также передача или уступка прав третьим лицам</w:t>
      </w:r>
      <w:r w:rsidR="009E054B">
        <w:rPr>
          <w:sz w:val="24"/>
          <w:szCs w:val="24"/>
        </w:rPr>
        <w:t>,</w:t>
      </w:r>
      <w:r w:rsidRPr="00FE46DC">
        <w:rPr>
          <w:sz w:val="24"/>
          <w:szCs w:val="24"/>
        </w:rPr>
        <w:t xml:space="preserve"> не допускается.</w:t>
      </w:r>
    </w:p>
    <w:p w:rsidR="002247B2" w:rsidRDefault="002247B2" w:rsidP="002247B2">
      <w:pPr>
        <w:widowControl w:val="0"/>
        <w:tabs>
          <w:tab w:val="left" w:pos="1440"/>
        </w:tabs>
        <w:ind w:firstLine="660"/>
        <w:jc w:val="both"/>
        <w:rPr>
          <w:sz w:val="24"/>
          <w:szCs w:val="24"/>
        </w:rPr>
      </w:pPr>
    </w:p>
    <w:p w:rsidR="002247B2" w:rsidRPr="002247B2" w:rsidRDefault="002247B2" w:rsidP="002247B2">
      <w:pPr>
        <w:widowControl w:val="0"/>
        <w:ind w:firstLine="567"/>
        <w:jc w:val="both"/>
        <w:rPr>
          <w:b/>
          <w:sz w:val="24"/>
          <w:szCs w:val="24"/>
        </w:rPr>
      </w:pPr>
      <w:r w:rsidRPr="002247B2">
        <w:rPr>
          <w:b/>
          <w:sz w:val="24"/>
          <w:szCs w:val="24"/>
        </w:rPr>
        <w:t>3. Прочие положения</w:t>
      </w:r>
    </w:p>
    <w:p w:rsidR="002247B2" w:rsidRPr="002247B2" w:rsidRDefault="002247B2" w:rsidP="002247B2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</w:p>
    <w:p w:rsidR="002247B2" w:rsidRPr="002247B2" w:rsidRDefault="002247B2" w:rsidP="002247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7B2">
        <w:rPr>
          <w:sz w:val="24"/>
          <w:szCs w:val="24"/>
        </w:rPr>
        <w:t xml:space="preserve">3.1. Организатор </w:t>
      </w:r>
      <w:r w:rsidR="009E054B">
        <w:rPr>
          <w:sz w:val="24"/>
          <w:szCs w:val="24"/>
        </w:rPr>
        <w:t>конкурса</w:t>
      </w:r>
      <w:r w:rsidRPr="002247B2">
        <w:rPr>
          <w:sz w:val="24"/>
          <w:szCs w:val="24"/>
        </w:rPr>
        <w:t xml:space="preserve"> обязан в течение трех рабочих дней рассматривать поступающие жалобы на порядок проведения </w:t>
      </w:r>
      <w:r w:rsidR="009E054B">
        <w:rPr>
          <w:sz w:val="24"/>
          <w:szCs w:val="24"/>
        </w:rPr>
        <w:t>конкурсны</w:t>
      </w:r>
      <w:r w:rsidRPr="002247B2">
        <w:rPr>
          <w:sz w:val="24"/>
          <w:szCs w:val="24"/>
        </w:rPr>
        <w:t>х процедур  в порядке, установленном действующим законодательством Российской Федерации.</w:t>
      </w:r>
    </w:p>
    <w:p w:rsidR="002247B2" w:rsidRPr="002247B2" w:rsidRDefault="002247B2" w:rsidP="002247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7B2">
        <w:rPr>
          <w:sz w:val="24"/>
          <w:szCs w:val="24"/>
        </w:rPr>
        <w:t xml:space="preserve">3.2. Протоколы, составленные в ходе проведения </w:t>
      </w:r>
      <w:r w:rsidR="009E054B">
        <w:rPr>
          <w:sz w:val="24"/>
          <w:szCs w:val="24"/>
        </w:rPr>
        <w:t>конкурса</w:t>
      </w:r>
      <w:r w:rsidRPr="002247B2">
        <w:rPr>
          <w:sz w:val="24"/>
          <w:szCs w:val="24"/>
        </w:rPr>
        <w:t xml:space="preserve">, заявки на участие в </w:t>
      </w:r>
      <w:r w:rsidR="009E054B">
        <w:rPr>
          <w:sz w:val="24"/>
          <w:szCs w:val="24"/>
        </w:rPr>
        <w:t>конкурсе, конкурсная документация</w:t>
      </w:r>
      <w:r w:rsidRPr="002247B2">
        <w:rPr>
          <w:sz w:val="24"/>
          <w:szCs w:val="24"/>
        </w:rPr>
        <w:t xml:space="preserve">, изменения, внесенные в </w:t>
      </w:r>
      <w:r w:rsidR="009E054B">
        <w:rPr>
          <w:sz w:val="24"/>
          <w:szCs w:val="24"/>
        </w:rPr>
        <w:t xml:space="preserve">конкурсную </w:t>
      </w:r>
      <w:r w:rsidRPr="002247B2">
        <w:rPr>
          <w:sz w:val="24"/>
          <w:szCs w:val="24"/>
        </w:rPr>
        <w:t xml:space="preserve">документацию, и разъяснения </w:t>
      </w:r>
      <w:r w:rsidR="009E054B">
        <w:rPr>
          <w:sz w:val="24"/>
          <w:szCs w:val="24"/>
        </w:rPr>
        <w:t>конкурсной документации</w:t>
      </w:r>
      <w:r w:rsidRPr="002247B2">
        <w:rPr>
          <w:sz w:val="24"/>
          <w:szCs w:val="24"/>
        </w:rPr>
        <w:t xml:space="preserve">, а также аудиозапись </w:t>
      </w:r>
      <w:r w:rsidR="009E054B">
        <w:rPr>
          <w:sz w:val="24"/>
          <w:szCs w:val="24"/>
        </w:rPr>
        <w:t>конкурса хранятся организатором конкурс</w:t>
      </w:r>
      <w:r w:rsidRPr="002247B2">
        <w:rPr>
          <w:sz w:val="24"/>
          <w:szCs w:val="24"/>
        </w:rPr>
        <w:t>а не менее трех лет.</w:t>
      </w:r>
    </w:p>
    <w:p w:rsidR="002247B2" w:rsidRPr="002247B2" w:rsidRDefault="002247B2" w:rsidP="002247B2">
      <w:pPr>
        <w:widowControl w:val="0"/>
        <w:tabs>
          <w:tab w:val="left" w:pos="1440"/>
        </w:tabs>
        <w:ind w:firstLine="660"/>
        <w:jc w:val="both"/>
        <w:rPr>
          <w:sz w:val="24"/>
          <w:szCs w:val="24"/>
        </w:rPr>
      </w:pPr>
    </w:p>
    <w:p w:rsidR="002F21A7" w:rsidRPr="002247B2" w:rsidRDefault="002F21A7" w:rsidP="002247B2">
      <w:pPr>
        <w:spacing w:line="276" w:lineRule="auto"/>
        <w:ind w:firstLine="720"/>
        <w:rPr>
          <w:sz w:val="24"/>
          <w:szCs w:val="24"/>
        </w:rPr>
      </w:pPr>
    </w:p>
    <w:p w:rsidR="002247B2" w:rsidRDefault="002247B2" w:rsidP="002F21A7">
      <w:pPr>
        <w:ind w:firstLine="720"/>
        <w:rPr>
          <w:sz w:val="24"/>
          <w:szCs w:val="24"/>
        </w:rPr>
      </w:pPr>
    </w:p>
    <w:p w:rsidR="002247B2" w:rsidRPr="003E18F6" w:rsidRDefault="002247B2" w:rsidP="002F21A7">
      <w:pPr>
        <w:ind w:firstLine="720"/>
        <w:rPr>
          <w:sz w:val="24"/>
          <w:szCs w:val="24"/>
        </w:rPr>
      </w:pPr>
    </w:p>
    <w:p w:rsidR="002F21A7" w:rsidRPr="00735134" w:rsidRDefault="002F21A7" w:rsidP="002F21A7">
      <w:pPr>
        <w:ind w:firstLine="720"/>
        <w:jc w:val="right"/>
        <w:rPr>
          <w:sz w:val="24"/>
          <w:szCs w:val="24"/>
        </w:rPr>
      </w:pPr>
    </w:p>
    <w:p w:rsidR="002F21A7" w:rsidRPr="00735134" w:rsidRDefault="002F21A7" w:rsidP="002F21A7">
      <w:pPr>
        <w:ind w:firstLine="720"/>
        <w:jc w:val="right"/>
        <w:rPr>
          <w:sz w:val="24"/>
          <w:szCs w:val="24"/>
        </w:rPr>
      </w:pPr>
    </w:p>
    <w:p w:rsidR="002F21A7" w:rsidRPr="00803DBA" w:rsidRDefault="002F21A7" w:rsidP="00803DBA">
      <w:pPr>
        <w:ind w:left="5670"/>
        <w:rPr>
          <w:sz w:val="24"/>
          <w:szCs w:val="24"/>
        </w:rPr>
      </w:pPr>
      <w:r w:rsidRPr="00735134">
        <w:rPr>
          <w:sz w:val="24"/>
          <w:szCs w:val="24"/>
        </w:rPr>
        <w:br w:type="page"/>
      </w:r>
      <w:bookmarkStart w:id="3" w:name="_Приложение_1"/>
      <w:bookmarkEnd w:id="3"/>
      <w:r w:rsidRPr="00803DBA">
        <w:rPr>
          <w:sz w:val="24"/>
          <w:szCs w:val="24"/>
        </w:rPr>
        <w:lastRenderedPageBreak/>
        <w:t xml:space="preserve">Приложение 1 </w:t>
      </w:r>
    </w:p>
    <w:p w:rsidR="002F21A7" w:rsidRPr="00803DBA" w:rsidRDefault="00A92BA6" w:rsidP="00803DBA">
      <w:pPr>
        <w:ind w:left="567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8.55pt;width:170.4pt;height:86.15pt;z-index:251658240" filled="f" strokeweight="3pt">
            <v:stroke dashstyle="1 1" endcap="round"/>
            <v:textbox style="mso-next-textbox:#_x0000_s1026">
              <w:txbxContent>
                <w:p w:rsidR="003B1149" w:rsidRDefault="003B1149" w:rsidP="002F21A7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>На бланке</w:t>
                  </w:r>
                </w:p>
                <w:p w:rsidR="003B1149" w:rsidRDefault="003B1149" w:rsidP="002F21A7">
                  <w:pPr>
                    <w:jc w:val="center"/>
                    <w:rPr>
                      <w:sz w:val="14"/>
                    </w:rPr>
                  </w:pPr>
                </w:p>
                <w:p w:rsidR="003B1149" w:rsidRDefault="003B1149" w:rsidP="002F21A7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 xml:space="preserve">УЧАСТНИКА </w:t>
                  </w:r>
                </w:p>
                <w:p w:rsidR="003B1149" w:rsidRDefault="003B1149" w:rsidP="002F21A7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>РАЗМЕЩЕНИЯ ЗАКАЗА</w:t>
                  </w:r>
                </w:p>
                <w:p w:rsidR="003B1149" w:rsidRDefault="003B1149" w:rsidP="002F21A7">
                  <w:pPr>
                    <w:jc w:val="center"/>
                  </w:pPr>
                </w:p>
                <w:p w:rsidR="003B1149" w:rsidRDefault="003B1149" w:rsidP="002F21A7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4"/>
                    </w:rPr>
                    <w:t xml:space="preserve">Исх. </w:t>
                  </w:r>
                  <w:r>
                    <w:rPr>
                      <w:b/>
                      <w:bCs/>
                      <w:sz w:val="18"/>
                    </w:rPr>
                    <w:t>«___»________2016г.</w:t>
                  </w:r>
                  <w:r>
                    <w:rPr>
                      <w:sz w:val="18"/>
                    </w:rPr>
                    <w:t xml:space="preserve"> №_____</w:t>
                  </w:r>
                </w:p>
              </w:txbxContent>
            </v:textbox>
          </v:shape>
        </w:pict>
      </w:r>
      <w:r w:rsidR="002F21A7" w:rsidRPr="00803DBA">
        <w:rPr>
          <w:sz w:val="24"/>
          <w:szCs w:val="24"/>
        </w:rPr>
        <w:t xml:space="preserve">к </w:t>
      </w:r>
      <w:r w:rsidR="00803DBA">
        <w:rPr>
          <w:sz w:val="24"/>
          <w:szCs w:val="24"/>
        </w:rPr>
        <w:t>конкурсной документации</w:t>
      </w:r>
    </w:p>
    <w:p w:rsidR="00803DBA" w:rsidRDefault="00803DBA" w:rsidP="002F21A7">
      <w:pPr>
        <w:ind w:left="4320"/>
        <w:rPr>
          <w:sz w:val="24"/>
          <w:szCs w:val="24"/>
        </w:rPr>
      </w:pPr>
    </w:p>
    <w:p w:rsidR="001A7839" w:rsidRPr="00803DBA" w:rsidRDefault="00B43CF4" w:rsidP="002F21A7">
      <w:pPr>
        <w:ind w:left="4320"/>
        <w:rPr>
          <w:sz w:val="22"/>
          <w:szCs w:val="22"/>
        </w:rPr>
      </w:pPr>
      <w:r w:rsidRPr="00803DBA">
        <w:rPr>
          <w:sz w:val="22"/>
          <w:szCs w:val="22"/>
        </w:rPr>
        <w:t>Организатору</w:t>
      </w:r>
      <w:r w:rsidR="001A7839" w:rsidRPr="00803DBA">
        <w:rPr>
          <w:sz w:val="22"/>
          <w:szCs w:val="22"/>
        </w:rPr>
        <w:t>:</w:t>
      </w:r>
      <w:r w:rsidRPr="00803DBA">
        <w:rPr>
          <w:sz w:val="22"/>
          <w:szCs w:val="22"/>
        </w:rPr>
        <w:t xml:space="preserve"> </w:t>
      </w:r>
    </w:p>
    <w:p w:rsidR="002F21A7" w:rsidRPr="00803DBA" w:rsidRDefault="00B43CF4" w:rsidP="002F21A7">
      <w:pPr>
        <w:ind w:left="4320"/>
        <w:rPr>
          <w:sz w:val="22"/>
          <w:szCs w:val="22"/>
        </w:rPr>
      </w:pPr>
      <w:r w:rsidRPr="00803DBA">
        <w:rPr>
          <w:sz w:val="22"/>
          <w:szCs w:val="22"/>
        </w:rPr>
        <w:t xml:space="preserve">администрации Соль-Илецкого </w:t>
      </w:r>
      <w:r w:rsidR="002F21A7" w:rsidRPr="00803DBA">
        <w:rPr>
          <w:sz w:val="22"/>
          <w:szCs w:val="22"/>
        </w:rPr>
        <w:t xml:space="preserve"> </w:t>
      </w:r>
      <w:r w:rsidR="001A7839" w:rsidRPr="00803DBA">
        <w:rPr>
          <w:sz w:val="22"/>
          <w:szCs w:val="22"/>
        </w:rPr>
        <w:t>городского округа</w:t>
      </w:r>
      <w:r w:rsidR="002F21A7" w:rsidRPr="00803DBA">
        <w:rPr>
          <w:sz w:val="22"/>
          <w:szCs w:val="22"/>
        </w:rPr>
        <w:t xml:space="preserve"> Оренбургской области</w:t>
      </w:r>
    </w:p>
    <w:p w:rsidR="002F21A7" w:rsidRPr="00803DBA" w:rsidRDefault="002F21A7" w:rsidP="002F21A7">
      <w:pPr>
        <w:ind w:left="4320"/>
        <w:rPr>
          <w:sz w:val="22"/>
          <w:szCs w:val="22"/>
        </w:rPr>
      </w:pPr>
      <w:r w:rsidRPr="00803DBA">
        <w:rPr>
          <w:sz w:val="22"/>
          <w:szCs w:val="22"/>
        </w:rPr>
        <w:t>461</w:t>
      </w:r>
      <w:r w:rsidR="00B43CF4" w:rsidRPr="00803DBA">
        <w:rPr>
          <w:sz w:val="22"/>
          <w:szCs w:val="22"/>
        </w:rPr>
        <w:t>5800</w:t>
      </w:r>
      <w:r w:rsidRPr="00803DBA">
        <w:rPr>
          <w:sz w:val="22"/>
          <w:szCs w:val="22"/>
        </w:rPr>
        <w:t xml:space="preserve">, Оренбургская область, </w:t>
      </w:r>
      <w:proofErr w:type="gramStart"/>
      <w:r w:rsidRPr="00803DBA">
        <w:rPr>
          <w:sz w:val="22"/>
          <w:szCs w:val="22"/>
        </w:rPr>
        <w:t>г</w:t>
      </w:r>
      <w:proofErr w:type="gramEnd"/>
      <w:r w:rsidRPr="00803DBA">
        <w:rPr>
          <w:sz w:val="22"/>
          <w:szCs w:val="22"/>
        </w:rPr>
        <w:t xml:space="preserve">. </w:t>
      </w:r>
      <w:r w:rsidR="00B43CF4" w:rsidRPr="00803DBA">
        <w:rPr>
          <w:sz w:val="22"/>
          <w:szCs w:val="22"/>
        </w:rPr>
        <w:t>Соль-Илецк</w:t>
      </w:r>
      <w:r w:rsidRPr="00803DBA">
        <w:rPr>
          <w:sz w:val="22"/>
          <w:szCs w:val="22"/>
        </w:rPr>
        <w:t xml:space="preserve">, </w:t>
      </w:r>
    </w:p>
    <w:p w:rsidR="002F21A7" w:rsidRPr="00803DBA" w:rsidRDefault="002F21A7" w:rsidP="002F21A7">
      <w:pPr>
        <w:ind w:left="4320"/>
        <w:rPr>
          <w:sz w:val="22"/>
          <w:szCs w:val="22"/>
        </w:rPr>
      </w:pPr>
      <w:r w:rsidRPr="00803DBA">
        <w:rPr>
          <w:sz w:val="22"/>
          <w:szCs w:val="22"/>
        </w:rPr>
        <w:t xml:space="preserve">ул. </w:t>
      </w:r>
      <w:r w:rsidR="00B43CF4" w:rsidRPr="00803DBA">
        <w:rPr>
          <w:sz w:val="22"/>
          <w:szCs w:val="22"/>
        </w:rPr>
        <w:t>К.Маркса,6</w:t>
      </w:r>
      <w:r w:rsidRPr="00803DBA">
        <w:rPr>
          <w:sz w:val="22"/>
          <w:szCs w:val="22"/>
        </w:rPr>
        <w:t>.</w:t>
      </w:r>
    </w:p>
    <w:p w:rsidR="002F21A7" w:rsidRDefault="002F21A7" w:rsidP="002F21A7">
      <w:pPr>
        <w:ind w:left="4620"/>
        <w:jc w:val="both"/>
      </w:pPr>
    </w:p>
    <w:p w:rsidR="001A7839" w:rsidRDefault="001A7839" w:rsidP="002F21A7">
      <w:pPr>
        <w:autoSpaceDE w:val="0"/>
        <w:autoSpaceDN w:val="0"/>
        <w:adjustRightInd w:val="0"/>
        <w:jc w:val="center"/>
        <w:rPr>
          <w:b/>
          <w:bCs/>
        </w:rPr>
      </w:pPr>
    </w:p>
    <w:p w:rsidR="002F21A7" w:rsidRDefault="002F21A7" w:rsidP="002F21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НА УЧАСТИЕ В КОНКУРСЕ (ЗАЯВКА)</w:t>
      </w:r>
    </w:p>
    <w:p w:rsidR="001A7839" w:rsidRDefault="002F21A7" w:rsidP="00343F0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CD34C3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_____________________________________________________________________________</w:t>
      </w:r>
      <w:r w:rsidR="00CD34C3">
        <w:rPr>
          <w:sz w:val="22"/>
          <w:szCs w:val="22"/>
        </w:rPr>
        <w:t>________</w:t>
      </w:r>
    </w:p>
    <w:p w:rsidR="002F21A7" w:rsidRDefault="002F21A7" w:rsidP="00343F0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2F21A7" w:rsidRDefault="002F21A7" w:rsidP="00343F0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CD34C3">
        <w:rPr>
          <w:sz w:val="22"/>
          <w:szCs w:val="22"/>
        </w:rPr>
        <w:t>_______________________________________</w:t>
      </w:r>
    </w:p>
    <w:p w:rsidR="002F21A7" w:rsidRDefault="002F21A7" w:rsidP="00343F03">
      <w:pPr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</w:rPr>
        <w:tab/>
        <w:t xml:space="preserve">______________________________________________________________________________ </w:t>
      </w:r>
    </w:p>
    <w:p w:rsidR="002F21A7" w:rsidRDefault="002F21A7" w:rsidP="00343F0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 должность уполномоченного лица, подписавшего заявку (для юридического лица))</w:t>
      </w:r>
    </w:p>
    <w:p w:rsidR="002F21A7" w:rsidRDefault="002F21A7" w:rsidP="00343F0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_________________________________________________________</w:t>
      </w:r>
      <w:r w:rsidR="00CD34C3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2F21A7" w:rsidRDefault="002F21A7" w:rsidP="00343F03">
      <w:pPr>
        <w:ind w:left="2800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юридического лица)</w:t>
      </w:r>
    </w:p>
    <w:p w:rsidR="002F21A7" w:rsidRDefault="002F21A7" w:rsidP="00343F03">
      <w:pPr>
        <w:ind w:right="-1"/>
        <w:jc w:val="both"/>
        <w:rPr>
          <w:b/>
          <w:bCs/>
          <w:color w:val="0000FF"/>
          <w:sz w:val="22"/>
          <w:szCs w:val="22"/>
        </w:rPr>
      </w:pPr>
      <w:proofErr w:type="gramStart"/>
      <w:r>
        <w:rPr>
          <w:sz w:val="22"/>
          <w:szCs w:val="22"/>
        </w:rPr>
        <w:t xml:space="preserve">имеем намерение участвовать в конкурсе </w:t>
      </w:r>
      <w:r w:rsidR="001F1B10">
        <w:rPr>
          <w:sz w:val="22"/>
          <w:szCs w:val="22"/>
        </w:rPr>
        <w:t xml:space="preserve">на право заключения </w:t>
      </w:r>
      <w:r w:rsidR="009E054B">
        <w:rPr>
          <w:sz w:val="22"/>
          <w:szCs w:val="22"/>
        </w:rPr>
        <w:t>соглашения</w:t>
      </w:r>
      <w:r w:rsidR="00926E10">
        <w:rPr>
          <w:sz w:val="22"/>
          <w:szCs w:val="22"/>
        </w:rPr>
        <w:t xml:space="preserve"> </w:t>
      </w:r>
      <w:r w:rsidR="00926E10">
        <w:rPr>
          <w:bCs/>
          <w:sz w:val="22"/>
          <w:szCs w:val="22"/>
        </w:rPr>
        <w:t xml:space="preserve"> на предоставление субсидии из бюджета Соль-Илецкого </w:t>
      </w:r>
      <w:r w:rsidR="001A7839">
        <w:rPr>
          <w:bCs/>
          <w:sz w:val="22"/>
          <w:szCs w:val="22"/>
        </w:rPr>
        <w:t>городского округ</w:t>
      </w:r>
      <w:r w:rsidR="00926E10">
        <w:rPr>
          <w:bCs/>
          <w:sz w:val="22"/>
          <w:szCs w:val="22"/>
        </w:rPr>
        <w:t>а 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</w:t>
      </w:r>
      <w:r w:rsidR="00F547D6">
        <w:rPr>
          <w:bCs/>
          <w:sz w:val="22"/>
          <w:szCs w:val="22"/>
        </w:rPr>
        <w:t xml:space="preserve">, </w:t>
      </w:r>
      <w:r w:rsidR="00926E10">
        <w:rPr>
          <w:bCs/>
          <w:sz w:val="22"/>
          <w:szCs w:val="22"/>
        </w:rPr>
        <w:t xml:space="preserve"> малонаселенные пункты</w:t>
      </w:r>
      <w:r w:rsidR="00F547D6">
        <w:rPr>
          <w:bCs/>
          <w:sz w:val="22"/>
          <w:szCs w:val="22"/>
        </w:rPr>
        <w:t>, а также пункты, где отсутствуют торговые объекты,</w:t>
      </w:r>
      <w:r w:rsidR="00926E10">
        <w:rPr>
          <w:bCs/>
          <w:sz w:val="22"/>
          <w:szCs w:val="22"/>
        </w:rPr>
        <w:t xml:space="preserve"> </w:t>
      </w:r>
      <w:r w:rsidR="00F547D6">
        <w:rPr>
          <w:bCs/>
          <w:sz w:val="22"/>
          <w:szCs w:val="22"/>
        </w:rPr>
        <w:t xml:space="preserve">расположенные на территории Соль-Илецкого </w:t>
      </w:r>
      <w:r w:rsidR="001A7839">
        <w:rPr>
          <w:bCs/>
          <w:sz w:val="22"/>
          <w:szCs w:val="22"/>
        </w:rPr>
        <w:t>городского округа</w:t>
      </w:r>
      <w:r w:rsidR="00F547D6">
        <w:rPr>
          <w:bCs/>
          <w:sz w:val="22"/>
          <w:szCs w:val="22"/>
        </w:rPr>
        <w:t xml:space="preserve"> по </w:t>
      </w:r>
      <w:r w:rsidR="001A7839">
        <w:rPr>
          <w:bCs/>
          <w:sz w:val="22"/>
          <w:szCs w:val="22"/>
        </w:rPr>
        <w:t xml:space="preserve">утвержденным </w:t>
      </w:r>
      <w:r w:rsidR="00F547D6">
        <w:rPr>
          <w:bCs/>
          <w:sz w:val="22"/>
          <w:szCs w:val="22"/>
        </w:rPr>
        <w:t>схемам (маршрутам) движения</w:t>
      </w:r>
      <w:r w:rsidR="00926E10">
        <w:rPr>
          <w:sz w:val="22"/>
          <w:szCs w:val="22"/>
        </w:rPr>
        <w:t>.</w:t>
      </w:r>
      <w:proofErr w:type="gramEnd"/>
    </w:p>
    <w:p w:rsidR="002F21A7" w:rsidRDefault="001A7839" w:rsidP="00343F0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F21A7">
        <w:rPr>
          <w:sz w:val="22"/>
          <w:szCs w:val="22"/>
        </w:rPr>
        <w:t xml:space="preserve">одачей настоящей заявки Мы выражаем свое согласие на участие в указанном конкурсе и обязуемся, в случае если нас признают победителем указанного конкурса, заключить </w:t>
      </w:r>
      <w:r w:rsidR="009E054B">
        <w:rPr>
          <w:sz w:val="22"/>
          <w:szCs w:val="22"/>
        </w:rPr>
        <w:t>соглашение</w:t>
      </w:r>
      <w:r w:rsidR="002F21A7">
        <w:rPr>
          <w:sz w:val="22"/>
          <w:szCs w:val="22"/>
        </w:rPr>
        <w:t xml:space="preserve">. </w:t>
      </w:r>
    </w:p>
    <w:p w:rsidR="002F21A7" w:rsidRDefault="002F21A7" w:rsidP="00343F03">
      <w:pPr>
        <w:pStyle w:val="af4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Мы согласны оказать предусмотренные конкурсом услуги в соответствии с требованиями конкурсной документации и проектом </w:t>
      </w:r>
      <w:r w:rsidR="009E054B">
        <w:rPr>
          <w:rFonts w:ascii="Times New Roman" w:hAnsi="Times New Roman" w:cs="Times New Roman"/>
          <w:sz w:val="22"/>
          <w:szCs w:val="22"/>
        </w:rPr>
        <w:t>соглашения</w:t>
      </w:r>
      <w:r>
        <w:rPr>
          <w:rFonts w:ascii="Times New Roman" w:hAnsi="Times New Roman" w:cs="Times New Roman"/>
          <w:sz w:val="22"/>
          <w:szCs w:val="22"/>
        </w:rPr>
        <w:t xml:space="preserve"> на следующих условиях:</w:t>
      </w:r>
    </w:p>
    <w:tbl>
      <w:tblPr>
        <w:tblW w:w="9639" w:type="dxa"/>
        <w:tblInd w:w="108" w:type="dxa"/>
        <w:tblLayout w:type="fixed"/>
        <w:tblLook w:val="01E0"/>
      </w:tblPr>
      <w:tblGrid>
        <w:gridCol w:w="833"/>
        <w:gridCol w:w="2953"/>
        <w:gridCol w:w="3018"/>
        <w:gridCol w:w="2835"/>
      </w:tblGrid>
      <w:tr w:rsidR="002F21A7" w:rsidTr="00343F03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№</w:t>
            </w:r>
            <w:r w:rsidR="00E36F07" w:rsidRPr="00803DB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3D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3DBA">
              <w:rPr>
                <w:sz w:val="22"/>
                <w:szCs w:val="22"/>
              </w:rPr>
              <w:t>/</w:t>
            </w:r>
            <w:proofErr w:type="spellStart"/>
            <w:r w:rsidRPr="00803D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ind w:left="72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Данные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Примечание</w:t>
            </w:r>
          </w:p>
        </w:tc>
      </w:tr>
      <w:tr w:rsidR="002F21A7" w:rsidTr="00343F03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4</w:t>
            </w:r>
          </w:p>
        </w:tc>
      </w:tr>
      <w:tr w:rsidR="002F21A7" w:rsidTr="00343F03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7" w:rsidRPr="00803DBA" w:rsidRDefault="002F21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 xml:space="preserve">Качество предоставляемых  услуг </w:t>
            </w:r>
          </w:p>
          <w:p w:rsidR="002F21A7" w:rsidRPr="00803DBA" w:rsidRDefault="002F21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803DBA" w:rsidRDefault="002F21A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03DBA">
              <w:rPr>
                <w:i/>
                <w:sz w:val="22"/>
                <w:szCs w:val="22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7" w:rsidRPr="00803DBA" w:rsidRDefault="002F21A7">
            <w:pPr>
              <w:autoSpaceDE w:val="0"/>
              <w:autoSpaceDN w:val="0"/>
              <w:adjustRightInd w:val="0"/>
              <w:spacing w:line="232" w:lineRule="auto"/>
              <w:rPr>
                <w:i/>
                <w:sz w:val="22"/>
                <w:szCs w:val="22"/>
              </w:rPr>
            </w:pPr>
          </w:p>
        </w:tc>
      </w:tr>
      <w:tr w:rsidR="00B07974" w:rsidTr="00343F03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4" w:rsidRPr="00803DBA" w:rsidRDefault="00B07974" w:rsidP="009555B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1.</w:t>
            </w:r>
            <w:r w:rsidR="009555B4" w:rsidRPr="00803DBA">
              <w:rPr>
                <w:sz w:val="22"/>
                <w:szCs w:val="22"/>
              </w:rPr>
              <w:t>1</w:t>
            </w:r>
            <w:r w:rsidRPr="00803DBA">
              <w:rPr>
                <w:sz w:val="22"/>
                <w:szCs w:val="22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74" w:rsidRPr="00803DBA" w:rsidRDefault="00B07974">
            <w:pPr>
              <w:pStyle w:val="HTM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DBA">
              <w:rPr>
                <w:rFonts w:ascii="Times New Roman" w:hAnsi="Times New Roman" w:cs="Times New Roman"/>
                <w:sz w:val="22"/>
                <w:szCs w:val="22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4" w:rsidRPr="00803DBA" w:rsidRDefault="00B0797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4" w:rsidRPr="00803DBA" w:rsidRDefault="00B0797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i/>
                <w:sz w:val="22"/>
                <w:szCs w:val="22"/>
              </w:rPr>
            </w:pPr>
            <w:r w:rsidRPr="00803DBA">
              <w:rPr>
                <w:i/>
                <w:sz w:val="22"/>
                <w:szCs w:val="22"/>
              </w:rPr>
              <w:t xml:space="preserve">С приложением дополнительного  перечня товаров </w:t>
            </w:r>
          </w:p>
        </w:tc>
      </w:tr>
      <w:tr w:rsidR="00B07974" w:rsidTr="00343F03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07" w:rsidRPr="00803DBA" w:rsidRDefault="00E36F0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  <w:p w:rsidR="00B07974" w:rsidRPr="00803DBA" w:rsidRDefault="009555B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1.2</w:t>
            </w:r>
            <w:r w:rsidR="00B07974" w:rsidRPr="00803DBA">
              <w:rPr>
                <w:sz w:val="22"/>
                <w:szCs w:val="22"/>
              </w:rPr>
              <w:t>.</w:t>
            </w:r>
          </w:p>
          <w:p w:rsidR="00E36F07" w:rsidRPr="00803DBA" w:rsidRDefault="00E36F0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74" w:rsidRPr="00803DBA" w:rsidRDefault="00B07974" w:rsidP="00F547D6">
            <w:pPr>
              <w:pStyle w:val="HTM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DBA">
              <w:rPr>
                <w:rFonts w:ascii="Times New Roman" w:hAnsi="Times New Roman" w:cs="Times New Roman"/>
                <w:sz w:val="22"/>
                <w:szCs w:val="22"/>
              </w:rPr>
              <w:t>Наличие автотранспортных сре</w:t>
            </w:r>
            <w:proofErr w:type="gramStart"/>
            <w:r w:rsidRPr="00803DBA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803DBA">
              <w:rPr>
                <w:rFonts w:ascii="Times New Roman" w:hAnsi="Times New Roman" w:cs="Times New Roman"/>
                <w:sz w:val="22"/>
                <w:szCs w:val="22"/>
              </w:rPr>
              <w:t>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4" w:rsidRPr="00803DBA" w:rsidRDefault="00B0797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6" w:rsidRPr="00803DBA" w:rsidRDefault="00B07974" w:rsidP="0055019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i/>
                <w:sz w:val="22"/>
                <w:szCs w:val="22"/>
              </w:rPr>
            </w:pPr>
            <w:r w:rsidRPr="00803DBA">
              <w:rPr>
                <w:i/>
                <w:sz w:val="22"/>
                <w:szCs w:val="22"/>
              </w:rPr>
              <w:t xml:space="preserve">С указанием </w:t>
            </w:r>
            <w:r w:rsidR="00550196" w:rsidRPr="00803DBA">
              <w:rPr>
                <w:i/>
                <w:sz w:val="22"/>
                <w:szCs w:val="22"/>
              </w:rPr>
              <w:t>количества автотранспортных средств</w:t>
            </w:r>
          </w:p>
          <w:p w:rsidR="00B07974" w:rsidRPr="00803DBA" w:rsidRDefault="00550196" w:rsidP="0055019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i/>
                <w:sz w:val="22"/>
                <w:szCs w:val="22"/>
              </w:rPr>
            </w:pPr>
            <w:r w:rsidRPr="00803DBA">
              <w:rPr>
                <w:i/>
                <w:sz w:val="22"/>
                <w:szCs w:val="22"/>
              </w:rPr>
              <w:t>( собственных или арендованных)</w:t>
            </w:r>
          </w:p>
        </w:tc>
      </w:tr>
      <w:tr w:rsidR="00B915A8" w:rsidTr="00343F03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8" w:rsidRPr="00803DBA" w:rsidRDefault="009555B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 w:rsidRPr="00803DBA">
              <w:rPr>
                <w:sz w:val="22"/>
                <w:szCs w:val="22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A8" w:rsidRPr="00803DBA" w:rsidRDefault="00B915A8" w:rsidP="009E054B">
            <w:pPr>
              <w:pStyle w:val="HTM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DBA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="000F5513" w:rsidRPr="00803DBA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материально-технической базы</w:t>
            </w:r>
            <w:r w:rsidR="009E05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5513" w:rsidRPr="00803DBA">
              <w:rPr>
                <w:rFonts w:ascii="Times New Roman" w:hAnsi="Times New Roman" w:cs="Times New Roman"/>
                <w:sz w:val="22"/>
                <w:szCs w:val="22"/>
              </w:rPr>
              <w:t>(складские помещения)</w:t>
            </w:r>
            <w:r w:rsidR="009E05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5513" w:rsidRPr="00803DBA">
              <w:rPr>
                <w:rFonts w:ascii="Times New Roman" w:hAnsi="Times New Roman" w:cs="Times New Roman"/>
                <w:sz w:val="22"/>
                <w:szCs w:val="22"/>
              </w:rPr>
              <w:t>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8" w:rsidRPr="00803DBA" w:rsidRDefault="00B915A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A8" w:rsidRPr="00803DBA" w:rsidRDefault="00B915A8" w:rsidP="0055019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i/>
                <w:sz w:val="22"/>
                <w:szCs w:val="22"/>
              </w:rPr>
            </w:pPr>
            <w:r w:rsidRPr="00803DBA">
              <w:rPr>
                <w:i/>
                <w:sz w:val="22"/>
                <w:szCs w:val="22"/>
              </w:rPr>
              <w:t>Количество складов</w:t>
            </w:r>
          </w:p>
        </w:tc>
      </w:tr>
    </w:tbl>
    <w:p w:rsidR="00F87A4E" w:rsidRDefault="00F87A4E" w:rsidP="002F21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87A4E" w:rsidRDefault="00F87A4E" w:rsidP="002F21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Затраты на 1 км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оставки_______________ рублей</w:t>
      </w:r>
    </w:p>
    <w:p w:rsidR="00F87A4E" w:rsidRDefault="00F87A4E" w:rsidP="002F21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F21A7" w:rsidRPr="001A7839" w:rsidRDefault="002F21A7" w:rsidP="002F21A7">
      <w:pPr>
        <w:autoSpaceDE w:val="0"/>
        <w:autoSpaceDN w:val="0"/>
        <w:adjustRightInd w:val="0"/>
        <w:ind w:firstLine="540"/>
        <w:jc w:val="both"/>
      </w:pPr>
      <w:r w:rsidRPr="001A7839">
        <w:t>К настоящей заявке прилагаются:</w:t>
      </w:r>
    </w:p>
    <w:p w:rsidR="002F21A7" w:rsidRPr="001A7839" w:rsidRDefault="002F21A7" w:rsidP="002F21A7">
      <w:pPr>
        <w:ind w:firstLine="720"/>
        <w:jc w:val="both"/>
      </w:pPr>
      <w:r w:rsidRPr="001A7839">
        <w:t xml:space="preserve">1. </w:t>
      </w:r>
      <w:r w:rsidR="0099135A" w:rsidRPr="001A7839">
        <w:t>копия свидетельства о государственной регистрации, заверенная подписью руководителя</w:t>
      </w:r>
      <w:r w:rsidRPr="001A7839">
        <w:t>;</w:t>
      </w:r>
    </w:p>
    <w:p w:rsidR="0099135A" w:rsidRPr="001A7839" w:rsidRDefault="002F21A7" w:rsidP="002F21A7">
      <w:pPr>
        <w:ind w:firstLine="720"/>
        <w:jc w:val="both"/>
      </w:pPr>
      <w:r w:rsidRPr="001A7839">
        <w:t xml:space="preserve">2. </w:t>
      </w:r>
      <w:r w:rsidR="0099135A" w:rsidRPr="001A7839">
        <w:t>копия выписки из единого государственного реестра юридических лиц (индивидуальных предпринимателей, заверенная подписью руководителя</w:t>
      </w:r>
      <w:r w:rsidR="00CD34C3" w:rsidRPr="001A7839">
        <w:t>)</w:t>
      </w:r>
      <w:r w:rsidR="0099135A" w:rsidRPr="001A7839">
        <w:t>;</w:t>
      </w:r>
    </w:p>
    <w:p w:rsidR="0099135A" w:rsidRPr="001A7839" w:rsidRDefault="0099135A" w:rsidP="002F21A7">
      <w:pPr>
        <w:ind w:firstLine="720"/>
        <w:jc w:val="both"/>
      </w:pPr>
      <w:r w:rsidRPr="001A7839">
        <w:t xml:space="preserve">3. </w:t>
      </w:r>
      <w:r w:rsidR="00CD34C3" w:rsidRPr="001A7839">
        <w:t xml:space="preserve"> </w:t>
      </w:r>
      <w:r w:rsidRPr="001A7839">
        <w:t xml:space="preserve">справка </w:t>
      </w:r>
      <w:r w:rsidR="00E6009B" w:rsidRPr="001A7839">
        <w:t>о состоянии расчетов по налогам, сборам, пеням и штрафам.</w:t>
      </w:r>
    </w:p>
    <w:p w:rsidR="00B97032" w:rsidRPr="001A7839" w:rsidRDefault="00B97032" w:rsidP="002F21A7">
      <w:pPr>
        <w:ind w:firstLine="720"/>
        <w:jc w:val="both"/>
      </w:pPr>
    </w:p>
    <w:p w:rsidR="002F21A7" w:rsidRDefault="00C4186B" w:rsidP="00C4186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Руководитель организации </w:t>
      </w:r>
      <w:r w:rsidR="002F21A7">
        <w:rPr>
          <w:sz w:val="22"/>
          <w:szCs w:val="22"/>
        </w:rPr>
        <w:t>_____________________/_______________________</w:t>
      </w:r>
    </w:p>
    <w:p w:rsidR="002F21A7" w:rsidRDefault="002F21A7" w:rsidP="002F21A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  <w:r w:rsidR="00C4186B">
        <w:rPr>
          <w:sz w:val="22"/>
          <w:szCs w:val="22"/>
        </w:rPr>
        <w:t xml:space="preserve">              М.П.                        </w:t>
      </w:r>
      <w:r>
        <w:rPr>
          <w:sz w:val="16"/>
          <w:szCs w:val="16"/>
        </w:rPr>
        <w:t>(подпись)                                             (ФИО)</w:t>
      </w:r>
    </w:p>
    <w:p w:rsidR="002F21A7" w:rsidRPr="00803DBA" w:rsidRDefault="002F21A7" w:rsidP="00803DBA">
      <w:pPr>
        <w:ind w:left="5387"/>
        <w:rPr>
          <w:sz w:val="24"/>
          <w:szCs w:val="24"/>
        </w:rPr>
      </w:pPr>
      <w:bookmarkStart w:id="4" w:name="_Приложение_к_Заявке"/>
      <w:bookmarkStart w:id="5" w:name="_Приложение_2"/>
      <w:bookmarkEnd w:id="4"/>
      <w:bookmarkEnd w:id="5"/>
      <w:r w:rsidRPr="00803DBA">
        <w:rPr>
          <w:sz w:val="24"/>
          <w:szCs w:val="24"/>
        </w:rPr>
        <w:lastRenderedPageBreak/>
        <w:t xml:space="preserve">Приложение 2 </w:t>
      </w:r>
    </w:p>
    <w:p w:rsidR="002F21A7" w:rsidRPr="00803DBA" w:rsidRDefault="00803DBA" w:rsidP="00803DBA">
      <w:pPr>
        <w:ind w:left="5387"/>
        <w:rPr>
          <w:sz w:val="24"/>
          <w:szCs w:val="24"/>
        </w:rPr>
      </w:pPr>
      <w:r w:rsidRPr="00803DBA">
        <w:rPr>
          <w:sz w:val="24"/>
          <w:szCs w:val="24"/>
        </w:rPr>
        <w:t>к конкурсной документации</w:t>
      </w:r>
    </w:p>
    <w:p w:rsidR="002F21A7" w:rsidRDefault="002F21A7" w:rsidP="002F21A7">
      <w:pPr>
        <w:jc w:val="center"/>
        <w:rPr>
          <w:b/>
          <w:sz w:val="22"/>
          <w:szCs w:val="22"/>
        </w:rPr>
      </w:pPr>
    </w:p>
    <w:p w:rsidR="002F21A7" w:rsidRPr="00803DBA" w:rsidRDefault="009E054B" w:rsidP="002F2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  <w:r w:rsidR="00E07DD7" w:rsidRPr="00803DBA">
        <w:rPr>
          <w:b/>
          <w:sz w:val="24"/>
          <w:szCs w:val="24"/>
        </w:rPr>
        <w:t xml:space="preserve"> </w:t>
      </w:r>
    </w:p>
    <w:p w:rsidR="00AD78F2" w:rsidRPr="00803DBA" w:rsidRDefault="00AD78F2" w:rsidP="002F21A7">
      <w:pPr>
        <w:jc w:val="center"/>
        <w:rPr>
          <w:b/>
          <w:sz w:val="24"/>
          <w:szCs w:val="24"/>
        </w:rPr>
      </w:pPr>
    </w:p>
    <w:p w:rsidR="002F21A7" w:rsidRPr="00803DBA" w:rsidRDefault="002F21A7" w:rsidP="002F21A7">
      <w:pPr>
        <w:tabs>
          <w:tab w:val="left" w:pos="4865"/>
          <w:tab w:val="left" w:pos="5181"/>
          <w:tab w:val="left" w:pos="5646"/>
          <w:tab w:val="left" w:pos="5962"/>
          <w:tab w:val="left" w:pos="7335"/>
          <w:tab w:val="left" w:pos="7863"/>
          <w:tab w:val="left" w:pos="8389"/>
        </w:tabs>
        <w:rPr>
          <w:sz w:val="24"/>
          <w:szCs w:val="24"/>
        </w:rPr>
      </w:pPr>
      <w:r w:rsidRPr="00803DBA">
        <w:rPr>
          <w:sz w:val="24"/>
          <w:szCs w:val="24"/>
        </w:rPr>
        <w:t xml:space="preserve">г. </w:t>
      </w:r>
      <w:r w:rsidR="00184A3E" w:rsidRPr="00803DBA">
        <w:rPr>
          <w:sz w:val="24"/>
          <w:szCs w:val="24"/>
        </w:rPr>
        <w:t>Соль-Илецк</w:t>
      </w:r>
      <w:r w:rsidRPr="00803DBA">
        <w:rPr>
          <w:sz w:val="24"/>
          <w:szCs w:val="24"/>
        </w:rPr>
        <w:tab/>
        <w:t xml:space="preserve">             «       » ________________ 201</w:t>
      </w:r>
      <w:r w:rsidR="00AD78F2" w:rsidRPr="00803DBA">
        <w:rPr>
          <w:sz w:val="24"/>
          <w:szCs w:val="24"/>
        </w:rPr>
        <w:t>4</w:t>
      </w:r>
      <w:r w:rsidRPr="00803DBA">
        <w:rPr>
          <w:sz w:val="24"/>
          <w:szCs w:val="24"/>
        </w:rPr>
        <w:t xml:space="preserve"> года</w:t>
      </w:r>
    </w:p>
    <w:p w:rsidR="002F21A7" w:rsidRPr="00803DBA" w:rsidRDefault="002F21A7" w:rsidP="002F21A7">
      <w:pPr>
        <w:tabs>
          <w:tab w:val="left" w:pos="4865"/>
          <w:tab w:val="left" w:pos="5181"/>
          <w:tab w:val="left" w:pos="5646"/>
          <w:tab w:val="left" w:pos="5962"/>
          <w:tab w:val="left" w:pos="7335"/>
          <w:tab w:val="left" w:pos="7863"/>
          <w:tab w:val="left" w:pos="8389"/>
        </w:tabs>
        <w:rPr>
          <w:sz w:val="24"/>
          <w:szCs w:val="24"/>
        </w:rPr>
      </w:pPr>
    </w:p>
    <w:p w:rsidR="00AD78F2" w:rsidRPr="00803DBA" w:rsidRDefault="00AD78F2" w:rsidP="002F21A7">
      <w:pPr>
        <w:tabs>
          <w:tab w:val="left" w:pos="4865"/>
          <w:tab w:val="left" w:pos="5181"/>
          <w:tab w:val="left" w:pos="5646"/>
          <w:tab w:val="left" w:pos="5962"/>
          <w:tab w:val="left" w:pos="7335"/>
          <w:tab w:val="left" w:pos="7863"/>
          <w:tab w:val="left" w:pos="8389"/>
        </w:tabs>
        <w:rPr>
          <w:sz w:val="24"/>
          <w:szCs w:val="24"/>
        </w:rPr>
      </w:pPr>
    </w:p>
    <w:p w:rsidR="002F21A7" w:rsidRPr="00803DBA" w:rsidRDefault="002F21A7" w:rsidP="00AD78F2">
      <w:pPr>
        <w:tabs>
          <w:tab w:val="left" w:pos="4865"/>
          <w:tab w:val="left" w:pos="5181"/>
          <w:tab w:val="left" w:pos="5646"/>
          <w:tab w:val="left" w:pos="5962"/>
          <w:tab w:val="left" w:pos="7335"/>
          <w:tab w:val="left" w:pos="7863"/>
          <w:tab w:val="left" w:pos="8389"/>
        </w:tabs>
        <w:ind w:right="-2" w:firstLine="720"/>
        <w:jc w:val="both"/>
        <w:rPr>
          <w:sz w:val="24"/>
          <w:szCs w:val="24"/>
        </w:rPr>
      </w:pPr>
      <w:r w:rsidRPr="00803DBA">
        <w:rPr>
          <w:sz w:val="24"/>
          <w:szCs w:val="24"/>
        </w:rPr>
        <w:t xml:space="preserve">Администрация </w:t>
      </w:r>
      <w:r w:rsidR="00B52219" w:rsidRPr="00803DBA">
        <w:rPr>
          <w:sz w:val="24"/>
          <w:szCs w:val="24"/>
        </w:rPr>
        <w:t xml:space="preserve">муниципального образования </w:t>
      </w:r>
      <w:proofErr w:type="spellStart"/>
      <w:r w:rsidR="00C4186B" w:rsidRPr="00803DBA">
        <w:rPr>
          <w:sz w:val="24"/>
          <w:szCs w:val="24"/>
        </w:rPr>
        <w:t>Соль-Илецкий</w:t>
      </w:r>
      <w:proofErr w:type="spellEnd"/>
      <w:r w:rsidR="00C4186B" w:rsidRPr="00803DBA">
        <w:rPr>
          <w:sz w:val="24"/>
          <w:szCs w:val="24"/>
        </w:rPr>
        <w:t xml:space="preserve"> городской округ</w:t>
      </w:r>
      <w:r w:rsidRPr="00803DBA">
        <w:rPr>
          <w:sz w:val="24"/>
          <w:szCs w:val="24"/>
        </w:rPr>
        <w:t xml:space="preserve"> Оренбургской области, именуемая в дальнейшем «Заказчик», в лице </w:t>
      </w:r>
      <w:r w:rsidR="00C4186B" w:rsidRPr="00803DBA">
        <w:rPr>
          <w:sz w:val="24"/>
          <w:szCs w:val="24"/>
        </w:rPr>
        <w:t>________________________,</w:t>
      </w:r>
      <w:r w:rsidRPr="00803DBA">
        <w:rPr>
          <w:sz w:val="24"/>
          <w:szCs w:val="24"/>
        </w:rPr>
        <w:t xml:space="preserve">  действующего на основании Устава, с одной стороны и __________________________________, действующий на основании ________________________, именуемый в дальнейшем «</w:t>
      </w:r>
      <w:r w:rsidR="00561E97" w:rsidRPr="00803DBA">
        <w:rPr>
          <w:sz w:val="24"/>
          <w:szCs w:val="24"/>
        </w:rPr>
        <w:t>Исполнитель</w:t>
      </w:r>
      <w:r w:rsidRPr="00803DBA">
        <w:rPr>
          <w:sz w:val="24"/>
          <w:szCs w:val="24"/>
        </w:rPr>
        <w:t xml:space="preserve">», с другой стороны, вместе  именуемые «Стороны»,  заключили </w:t>
      </w:r>
      <w:r w:rsidR="009E054B">
        <w:rPr>
          <w:sz w:val="24"/>
          <w:szCs w:val="24"/>
        </w:rPr>
        <w:t>настоящее соглашение</w:t>
      </w:r>
      <w:r w:rsidRPr="00803DBA">
        <w:rPr>
          <w:sz w:val="24"/>
          <w:szCs w:val="24"/>
        </w:rPr>
        <w:t xml:space="preserve"> о нижеследующем:</w:t>
      </w:r>
    </w:p>
    <w:p w:rsidR="00B52219" w:rsidRPr="00803DBA" w:rsidRDefault="00B52219" w:rsidP="00AD78F2">
      <w:pPr>
        <w:tabs>
          <w:tab w:val="left" w:pos="4865"/>
          <w:tab w:val="left" w:pos="5181"/>
          <w:tab w:val="left" w:pos="5646"/>
          <w:tab w:val="left" w:pos="5962"/>
          <w:tab w:val="left" w:pos="7335"/>
          <w:tab w:val="left" w:pos="7863"/>
          <w:tab w:val="left" w:pos="8389"/>
        </w:tabs>
        <w:ind w:right="-2" w:firstLine="720"/>
        <w:jc w:val="both"/>
        <w:rPr>
          <w:sz w:val="24"/>
          <w:szCs w:val="24"/>
        </w:rPr>
      </w:pPr>
    </w:p>
    <w:p w:rsidR="00C4186B" w:rsidRPr="00803DBA" w:rsidRDefault="00C4186B" w:rsidP="00C4186B">
      <w:pPr>
        <w:tabs>
          <w:tab w:val="left" w:pos="4865"/>
          <w:tab w:val="left" w:pos="5181"/>
          <w:tab w:val="left" w:pos="5646"/>
          <w:tab w:val="left" w:pos="5962"/>
          <w:tab w:val="left" w:pos="7335"/>
          <w:tab w:val="left" w:pos="7863"/>
          <w:tab w:val="left" w:pos="8389"/>
        </w:tabs>
        <w:ind w:right="-2" w:firstLine="720"/>
        <w:jc w:val="center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 xml:space="preserve">1. Предмет </w:t>
      </w:r>
      <w:r w:rsidR="009E054B">
        <w:rPr>
          <w:b/>
          <w:sz w:val="24"/>
          <w:szCs w:val="24"/>
        </w:rPr>
        <w:t>соглашения</w:t>
      </w:r>
    </w:p>
    <w:p w:rsidR="00C4186B" w:rsidRPr="00803DBA" w:rsidRDefault="00C4186B" w:rsidP="00C4186B">
      <w:pPr>
        <w:tabs>
          <w:tab w:val="left" w:pos="1971"/>
          <w:tab w:val="left" w:pos="2287"/>
          <w:tab w:val="left" w:pos="2683"/>
          <w:tab w:val="left" w:pos="2999"/>
          <w:tab w:val="left" w:pos="4156"/>
          <w:tab w:val="left" w:pos="4684"/>
          <w:tab w:val="left" w:pos="5025"/>
          <w:tab w:val="left" w:pos="6122"/>
          <w:tab w:val="left" w:pos="6678"/>
          <w:tab w:val="left" w:pos="7995"/>
        </w:tabs>
        <w:ind w:right="-2" w:firstLine="720"/>
        <w:jc w:val="both"/>
        <w:rPr>
          <w:sz w:val="24"/>
          <w:szCs w:val="24"/>
        </w:rPr>
      </w:pPr>
      <w:bookmarkStart w:id="6" w:name="sub_11"/>
      <w:r w:rsidRPr="00803DBA">
        <w:rPr>
          <w:sz w:val="24"/>
          <w:szCs w:val="24"/>
        </w:rPr>
        <w:t xml:space="preserve">1.1. Заказчик предоставляет Исполнителю субсидию </w:t>
      </w:r>
      <w:bookmarkEnd w:id="6"/>
      <w:r w:rsidRPr="00803DBA">
        <w:rPr>
          <w:sz w:val="24"/>
          <w:szCs w:val="24"/>
        </w:rPr>
        <w:t>на возмещение стоимости горюче-смазочных материалов на осуществление доставки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 Соль-Илецкого городского округа.</w:t>
      </w:r>
    </w:p>
    <w:p w:rsidR="00C4186B" w:rsidRPr="00803DBA" w:rsidRDefault="00C4186B" w:rsidP="00C4186B">
      <w:pPr>
        <w:tabs>
          <w:tab w:val="left" w:pos="1971"/>
          <w:tab w:val="left" w:pos="2287"/>
          <w:tab w:val="left" w:pos="2683"/>
          <w:tab w:val="left" w:pos="2999"/>
          <w:tab w:val="left" w:pos="4156"/>
          <w:tab w:val="left" w:pos="4684"/>
          <w:tab w:val="left" w:pos="5025"/>
          <w:tab w:val="left" w:pos="6122"/>
          <w:tab w:val="left" w:pos="6678"/>
          <w:tab w:val="left" w:pos="7995"/>
        </w:tabs>
        <w:ind w:right="-186" w:firstLine="720"/>
        <w:jc w:val="both"/>
        <w:rPr>
          <w:sz w:val="24"/>
          <w:szCs w:val="24"/>
        </w:rPr>
      </w:pPr>
    </w:p>
    <w:p w:rsidR="00C4186B" w:rsidRPr="00803DBA" w:rsidRDefault="00C4186B" w:rsidP="00C4186B">
      <w:pPr>
        <w:ind w:right="-186" w:firstLine="720"/>
        <w:jc w:val="center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2. Права и обязанности сторон</w:t>
      </w:r>
    </w:p>
    <w:p w:rsidR="00C4186B" w:rsidRPr="00803DBA" w:rsidRDefault="00C4186B" w:rsidP="00C4186B">
      <w:pPr>
        <w:ind w:right="-186" w:firstLine="720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2.1. Заказчик:</w:t>
      </w:r>
    </w:p>
    <w:p w:rsidR="00C4186B" w:rsidRPr="00803DBA" w:rsidRDefault="00C4186B" w:rsidP="00C4186B">
      <w:pPr>
        <w:jc w:val="both"/>
        <w:rPr>
          <w:sz w:val="24"/>
          <w:szCs w:val="24"/>
        </w:rPr>
      </w:pPr>
      <w:r w:rsidRPr="00803DBA">
        <w:rPr>
          <w:sz w:val="24"/>
          <w:szCs w:val="24"/>
        </w:rPr>
        <w:t xml:space="preserve">            2.1.1. </w:t>
      </w:r>
      <w:proofErr w:type="gramStart"/>
      <w:r w:rsidRPr="00803DBA">
        <w:rPr>
          <w:sz w:val="24"/>
          <w:szCs w:val="24"/>
        </w:rPr>
        <w:t>Возмещает Исполнителю затраты стоимости ГСМ, произведенные при доставке автомобильным транспортом социально значимых товаров в отдаленные, труднодоступные,  малонаселенные пункты, а также населенные пункты, в которых отсутствуют торговые объекты, расположенные на территории Соль-Илецкого городского округа, согласно схемы (маршрутов) движения, в пределах лимитов бюджетных обязательств (с учетом субсидий из областного бюджета), утвержденных на очередной финансовый год.</w:t>
      </w:r>
      <w:proofErr w:type="gramEnd"/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 xml:space="preserve">2.1.2. Принимает, рассматривает и согласовывает представленные Исполнителем документы, проверяет достоверность указанной в них информации.   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2.1.3. В случае установления фактов неправильного определения Исполнителем размера заявленных затрат, в том числе и в случае представления им документов, содержащих недостоверную информацию, делает перерасчет суммы субсидий на следующий период таким образом, чтобы излишне перечисленные субсидии были зачтены в счет предстоящих платежей.</w:t>
      </w:r>
    </w:p>
    <w:p w:rsidR="00C4186B" w:rsidRPr="00803DBA" w:rsidRDefault="00C4186B" w:rsidP="00C4186B">
      <w:pPr>
        <w:pStyle w:val="ae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2.2. Исполнитель:</w:t>
      </w:r>
    </w:p>
    <w:p w:rsidR="00C4186B" w:rsidRPr="00803DBA" w:rsidRDefault="00C4186B" w:rsidP="00C4186B">
      <w:pPr>
        <w:pStyle w:val="ae"/>
        <w:rPr>
          <w:b/>
          <w:sz w:val="24"/>
          <w:szCs w:val="24"/>
        </w:rPr>
      </w:pPr>
      <w:r w:rsidRPr="00803DBA">
        <w:rPr>
          <w:sz w:val="24"/>
          <w:szCs w:val="24"/>
        </w:rPr>
        <w:t xml:space="preserve">2.2.1. При  доставке товаров соблюдать минимальный ассортиментный перечень товаров (приложение 1 к </w:t>
      </w:r>
      <w:r w:rsidR="009E054B">
        <w:rPr>
          <w:sz w:val="24"/>
          <w:szCs w:val="24"/>
        </w:rPr>
        <w:t>соглашению</w:t>
      </w:r>
      <w:r w:rsidRPr="00803DBA">
        <w:rPr>
          <w:sz w:val="24"/>
          <w:szCs w:val="24"/>
        </w:rPr>
        <w:t>).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2.2.2. Периодичность доставки товаров в каждый населенный пункт, исходя из фактического количества поездок, но не более трех раз в неделю.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В населенных пунктах, где отсутствует стационарная торговая сеть, доставка товара осуществляется посредством выездной торговли, в соответствии с графиком завоза товаров,  согласованным  главным специалистом территориального отдела администрации Соль-Илецкого городского округа.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2.2.3.  Обеспечивать качественное выполнение услуг населению.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 xml:space="preserve">2.2.4. Обеспечивает доставку товара автомобильным транспортом социально-значимых товаров 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округа, </w:t>
      </w:r>
      <w:proofErr w:type="gramStart"/>
      <w:r w:rsidRPr="00803DBA">
        <w:rPr>
          <w:sz w:val="24"/>
          <w:szCs w:val="24"/>
        </w:rPr>
        <w:t>согласно схем</w:t>
      </w:r>
      <w:proofErr w:type="gramEnd"/>
      <w:r w:rsidRPr="00803DBA">
        <w:rPr>
          <w:sz w:val="24"/>
          <w:szCs w:val="24"/>
        </w:rPr>
        <w:t xml:space="preserve"> (маршрутов) движения (приложение 2 к </w:t>
      </w:r>
      <w:r w:rsidR="009E054B">
        <w:rPr>
          <w:sz w:val="24"/>
          <w:szCs w:val="24"/>
        </w:rPr>
        <w:t>соглашению</w:t>
      </w:r>
      <w:r w:rsidRPr="00803DBA">
        <w:rPr>
          <w:sz w:val="24"/>
          <w:szCs w:val="24"/>
        </w:rPr>
        <w:t xml:space="preserve">). 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 xml:space="preserve">2.2.5. </w:t>
      </w:r>
      <w:proofErr w:type="gramStart"/>
      <w:r w:rsidRPr="00803DBA">
        <w:rPr>
          <w:sz w:val="24"/>
          <w:szCs w:val="24"/>
        </w:rPr>
        <w:t xml:space="preserve">Ежемесячно, в срок до 5 числа месяца, следующего за отчетным, представляет в  администрацию городского округа копии  документов,  подтверждающих </w:t>
      </w:r>
      <w:r w:rsidRPr="00803DBA">
        <w:rPr>
          <w:sz w:val="24"/>
          <w:szCs w:val="24"/>
        </w:rPr>
        <w:lastRenderedPageBreak/>
        <w:t xml:space="preserve">фактически произведенные расходы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округа: </w:t>
      </w:r>
      <w:proofErr w:type="gramEnd"/>
    </w:p>
    <w:p w:rsidR="00C4186B" w:rsidRPr="00803DBA" w:rsidRDefault="00C4186B" w:rsidP="00C4186B">
      <w:pPr>
        <w:ind w:firstLine="708"/>
        <w:jc w:val="both"/>
        <w:rPr>
          <w:sz w:val="24"/>
          <w:szCs w:val="24"/>
        </w:rPr>
      </w:pPr>
      <w:r w:rsidRPr="00803DBA">
        <w:rPr>
          <w:sz w:val="24"/>
          <w:szCs w:val="24"/>
        </w:rPr>
        <w:t>- отчет о фактических затратах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 по ф</w:t>
      </w:r>
      <w:r w:rsidR="009E054B">
        <w:rPr>
          <w:sz w:val="24"/>
          <w:szCs w:val="24"/>
        </w:rPr>
        <w:t>орме, согласно приложения  3 к соглашению</w:t>
      </w:r>
      <w:r w:rsidRPr="00803DBA">
        <w:rPr>
          <w:sz w:val="24"/>
          <w:szCs w:val="24"/>
        </w:rPr>
        <w:t>;</w:t>
      </w:r>
    </w:p>
    <w:p w:rsidR="00C4186B" w:rsidRPr="00803DBA" w:rsidRDefault="00C4186B" w:rsidP="00C4186B">
      <w:pPr>
        <w:ind w:firstLine="708"/>
        <w:jc w:val="both"/>
        <w:rPr>
          <w:color w:val="FF6600"/>
          <w:sz w:val="24"/>
          <w:szCs w:val="24"/>
        </w:rPr>
      </w:pPr>
      <w:r w:rsidRPr="00803DBA">
        <w:rPr>
          <w:sz w:val="24"/>
          <w:szCs w:val="24"/>
        </w:rPr>
        <w:t>- реестры и копии документов, подтверждающих оплату горюче-смазочных материалов;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- реестры и копии товарно-транспортных накладных, счетов-фактур с указанием количества перевезенного груза в населенные пункты;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 xml:space="preserve">- реестры и копии путевых листов (с указанием марки автомобиля) с отметками поселковых администраций о доставке социально значимых товаров в населенные пункты, предусмотренные </w:t>
      </w:r>
      <w:r w:rsidR="009E054B">
        <w:rPr>
          <w:sz w:val="24"/>
          <w:szCs w:val="24"/>
        </w:rPr>
        <w:t>соглашение</w:t>
      </w:r>
      <w:r w:rsidRPr="00803DBA">
        <w:rPr>
          <w:sz w:val="24"/>
          <w:szCs w:val="24"/>
        </w:rPr>
        <w:t>м;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 xml:space="preserve">- акты о фактически оказанных услугах (приложение 4 к </w:t>
      </w:r>
      <w:r w:rsidR="009E054B">
        <w:rPr>
          <w:sz w:val="24"/>
          <w:szCs w:val="24"/>
        </w:rPr>
        <w:t>соглашению</w:t>
      </w:r>
      <w:r w:rsidRPr="00803DBA">
        <w:rPr>
          <w:sz w:val="24"/>
          <w:szCs w:val="24"/>
        </w:rPr>
        <w:t>).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 xml:space="preserve">2.2.6. По запросу заказчика представляет  дополнительную информацию для принятия решений о предоставлении субсидии на возмещение стоимости ГСМ по доставке товара автомобильным транспортом  в 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округа. 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2.2.7. В случае установления Заказчиком факта  неправильного определения Поставщиком размера заявленных затрат, в том числе и в случае представления им документов, содержащих недостоверную информацию, предоставление субсидии приостанавливается и она подлежит возврату в бюджет городского округа в течение 10 дней.</w:t>
      </w:r>
    </w:p>
    <w:p w:rsidR="00C4186B" w:rsidRPr="00803DBA" w:rsidRDefault="00C4186B" w:rsidP="00C4186B">
      <w:pPr>
        <w:pStyle w:val="ae"/>
        <w:rPr>
          <w:sz w:val="24"/>
          <w:szCs w:val="24"/>
        </w:rPr>
      </w:pPr>
      <w:r w:rsidRPr="00803DBA">
        <w:rPr>
          <w:sz w:val="24"/>
          <w:szCs w:val="24"/>
        </w:rPr>
        <w:t>2.3. Исполнитель согласен на осуществление администрацией Соль-Илецкого городского округа и органом внутреннего муниципального финансового контроля проверок соблюдения получателем субсидий условий, целей и порядка их предоставления.</w:t>
      </w:r>
    </w:p>
    <w:p w:rsidR="00C4186B" w:rsidRPr="00803DBA" w:rsidRDefault="00C4186B" w:rsidP="00C4186B">
      <w:pPr>
        <w:pStyle w:val="ae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pStyle w:val="ae"/>
        <w:jc w:val="center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3. Порядок расчетов</w:t>
      </w:r>
    </w:p>
    <w:p w:rsidR="00C4186B" w:rsidRPr="00803DBA" w:rsidRDefault="00C4186B" w:rsidP="00BB22D1">
      <w:pPr>
        <w:pStyle w:val="ae"/>
        <w:tabs>
          <w:tab w:val="left" w:pos="1134"/>
        </w:tabs>
        <w:ind w:firstLine="709"/>
        <w:rPr>
          <w:sz w:val="24"/>
          <w:szCs w:val="24"/>
        </w:rPr>
      </w:pPr>
      <w:r w:rsidRPr="00803DBA">
        <w:rPr>
          <w:sz w:val="24"/>
          <w:szCs w:val="24"/>
        </w:rPr>
        <w:t xml:space="preserve">3.1. </w:t>
      </w:r>
      <w:proofErr w:type="gramStart"/>
      <w:r w:rsidRPr="00803DBA">
        <w:rPr>
          <w:sz w:val="24"/>
          <w:szCs w:val="24"/>
        </w:rPr>
        <w:t>Возмещение  стоимости  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 производится в соответствии с муниципальной программой «Экономическое развитие Соль-Илецкого городского округа» на 2016-2018 годы и на период до 2020 года», утвержденной постановлением администрации Соль-Илецкого городского округа от 30.03.2016  № 887-п.</w:t>
      </w:r>
      <w:proofErr w:type="gramEnd"/>
    </w:p>
    <w:p w:rsidR="00C4186B" w:rsidRPr="00803DBA" w:rsidRDefault="00C4186B" w:rsidP="00BB22D1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03DBA">
        <w:rPr>
          <w:sz w:val="24"/>
          <w:szCs w:val="24"/>
        </w:rPr>
        <w:t>3.2. Объем расходов на возмещение стоимости ГСМ  рассчитывается по формуле:</w:t>
      </w:r>
    </w:p>
    <w:p w:rsidR="00C4186B" w:rsidRPr="00803DBA" w:rsidRDefault="00C4186B" w:rsidP="00C4186B">
      <w:pPr>
        <w:jc w:val="center"/>
        <w:rPr>
          <w:sz w:val="24"/>
          <w:szCs w:val="24"/>
        </w:rPr>
      </w:pPr>
      <w:r w:rsidRPr="00803DBA">
        <w:rPr>
          <w:sz w:val="24"/>
          <w:szCs w:val="24"/>
        </w:rPr>
        <w:t>С=</w:t>
      </w:r>
      <w:proofErr w:type="gramStart"/>
      <w:r w:rsidRPr="00803DBA">
        <w:rPr>
          <w:sz w:val="24"/>
          <w:szCs w:val="24"/>
        </w:rPr>
        <w:t>Р</w:t>
      </w:r>
      <w:proofErr w:type="gramEnd"/>
      <w:r w:rsidRPr="00803DBA">
        <w:rPr>
          <w:sz w:val="24"/>
          <w:szCs w:val="24"/>
        </w:rPr>
        <w:t>*</w:t>
      </w:r>
      <w:r w:rsidRPr="00803DBA">
        <w:rPr>
          <w:sz w:val="24"/>
          <w:szCs w:val="24"/>
          <w:lang w:val="en-US"/>
        </w:rPr>
        <w:t>N</w:t>
      </w:r>
      <w:r w:rsidRPr="00803DBA">
        <w:rPr>
          <w:sz w:val="24"/>
          <w:szCs w:val="24"/>
        </w:rPr>
        <w:t>*П*Ц, где:</w:t>
      </w:r>
    </w:p>
    <w:p w:rsidR="00C4186B" w:rsidRPr="00803DBA" w:rsidRDefault="00C4186B" w:rsidP="00C4186B">
      <w:pPr>
        <w:jc w:val="both"/>
        <w:rPr>
          <w:sz w:val="24"/>
          <w:szCs w:val="24"/>
        </w:rPr>
      </w:pPr>
      <w:r w:rsidRPr="00803DBA">
        <w:rPr>
          <w:sz w:val="24"/>
          <w:szCs w:val="24"/>
        </w:rPr>
        <w:t xml:space="preserve">С - общий объем расходов  на возмещение стоимости ГСМ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округа; </w:t>
      </w:r>
    </w:p>
    <w:p w:rsidR="00C4186B" w:rsidRPr="00803DBA" w:rsidRDefault="00C4186B" w:rsidP="00C4186B">
      <w:pPr>
        <w:jc w:val="both"/>
        <w:rPr>
          <w:sz w:val="24"/>
          <w:szCs w:val="24"/>
        </w:rPr>
      </w:pPr>
      <w:proofErr w:type="gramStart"/>
      <w:r w:rsidRPr="00803DBA">
        <w:rPr>
          <w:sz w:val="24"/>
          <w:szCs w:val="24"/>
        </w:rPr>
        <w:t>Р</w:t>
      </w:r>
      <w:proofErr w:type="gramEnd"/>
      <w:r w:rsidRPr="00803DBA">
        <w:rPr>
          <w:sz w:val="24"/>
          <w:szCs w:val="24"/>
        </w:rPr>
        <w:t xml:space="preserve"> - расстояние до отдаленных, труднодоступных, малонаселенных пунктов, а также населенных пунктов, в которых отсутствуют торговые объекты, расположенных на территории Соль-Илецкого городского </w:t>
      </w:r>
      <w:r w:rsidRPr="00BA4299">
        <w:rPr>
          <w:sz w:val="24"/>
          <w:szCs w:val="24"/>
        </w:rPr>
        <w:t xml:space="preserve">округа, согласно постановления администрации Соль-Илецкого городского округа от </w:t>
      </w:r>
      <w:r w:rsidR="00BA4299" w:rsidRPr="00BA4299">
        <w:rPr>
          <w:sz w:val="24"/>
          <w:szCs w:val="24"/>
        </w:rPr>
        <w:t>18.05.2016 №1481</w:t>
      </w:r>
      <w:r w:rsidRPr="00BA4299">
        <w:rPr>
          <w:sz w:val="24"/>
          <w:szCs w:val="24"/>
        </w:rPr>
        <w:t>-п «Об утверждении схем (маршрутов) движения по доставке социально значимых товаров в отдаленные, труднодоступные</w:t>
      </w:r>
      <w:r w:rsidR="00BA4299" w:rsidRPr="00BA4299">
        <w:rPr>
          <w:sz w:val="24"/>
          <w:szCs w:val="24"/>
        </w:rPr>
        <w:t>,</w:t>
      </w:r>
      <w:r w:rsidRPr="00BA4299">
        <w:rPr>
          <w:sz w:val="24"/>
          <w:szCs w:val="24"/>
        </w:rPr>
        <w:t xml:space="preserve"> малонаселенные пункты</w:t>
      </w:r>
      <w:r w:rsidR="00BA4299" w:rsidRPr="00BA4299">
        <w:rPr>
          <w:sz w:val="24"/>
          <w:szCs w:val="24"/>
        </w:rPr>
        <w:t>, а также населенные пункты, в которых отсутствуют торговые объекты, расположенные на территории муниципального образования</w:t>
      </w:r>
      <w:r w:rsidRPr="00BA4299">
        <w:rPr>
          <w:sz w:val="24"/>
          <w:szCs w:val="24"/>
        </w:rPr>
        <w:t xml:space="preserve"> </w:t>
      </w:r>
      <w:proofErr w:type="spellStart"/>
      <w:r w:rsidRPr="00BA4299">
        <w:rPr>
          <w:sz w:val="24"/>
          <w:szCs w:val="24"/>
        </w:rPr>
        <w:t>Соль-Илецк</w:t>
      </w:r>
      <w:r w:rsidR="00BA4299" w:rsidRPr="00BA4299">
        <w:rPr>
          <w:sz w:val="24"/>
          <w:szCs w:val="24"/>
        </w:rPr>
        <w:t>ий</w:t>
      </w:r>
      <w:proofErr w:type="spellEnd"/>
      <w:r w:rsidRPr="00BA4299">
        <w:rPr>
          <w:sz w:val="24"/>
          <w:szCs w:val="24"/>
        </w:rPr>
        <w:t xml:space="preserve"> городско</w:t>
      </w:r>
      <w:r w:rsidR="00BA4299" w:rsidRPr="00BA4299">
        <w:rPr>
          <w:sz w:val="24"/>
          <w:szCs w:val="24"/>
        </w:rPr>
        <w:t xml:space="preserve">й </w:t>
      </w:r>
      <w:r w:rsidRPr="00BA4299">
        <w:rPr>
          <w:sz w:val="24"/>
          <w:szCs w:val="24"/>
        </w:rPr>
        <w:t>округ»;</w:t>
      </w:r>
      <w:r w:rsidRPr="00803DBA">
        <w:rPr>
          <w:sz w:val="24"/>
          <w:szCs w:val="24"/>
        </w:rPr>
        <w:t xml:space="preserve"> </w:t>
      </w:r>
    </w:p>
    <w:p w:rsidR="00C4186B" w:rsidRPr="00803DBA" w:rsidRDefault="00C4186B" w:rsidP="00C4186B">
      <w:pPr>
        <w:jc w:val="both"/>
        <w:rPr>
          <w:sz w:val="24"/>
          <w:szCs w:val="24"/>
        </w:rPr>
      </w:pPr>
      <w:r w:rsidRPr="00803DBA">
        <w:rPr>
          <w:sz w:val="24"/>
          <w:szCs w:val="24"/>
          <w:lang w:val="en-US"/>
        </w:rPr>
        <w:lastRenderedPageBreak/>
        <w:t>N</w:t>
      </w:r>
      <w:r w:rsidRPr="00803DBA">
        <w:rPr>
          <w:sz w:val="24"/>
          <w:szCs w:val="24"/>
        </w:rPr>
        <w:t xml:space="preserve">- </w:t>
      </w:r>
      <w:proofErr w:type="gramStart"/>
      <w:r w:rsidRPr="00803DBA">
        <w:rPr>
          <w:sz w:val="24"/>
          <w:szCs w:val="24"/>
        </w:rPr>
        <w:t>норма</w:t>
      </w:r>
      <w:proofErr w:type="gramEnd"/>
      <w:r w:rsidRPr="00803DBA">
        <w:rPr>
          <w:sz w:val="24"/>
          <w:szCs w:val="24"/>
        </w:rPr>
        <w:t xml:space="preserve"> топлива на 1 км. пробега (с учетом загрузки для грузовых автомобилей и фургонов) и предельной зимней надбавки для Оренбургской области в размере 15 процента на 6 месяцев в году;</w:t>
      </w:r>
    </w:p>
    <w:p w:rsidR="00C4186B" w:rsidRPr="00803DBA" w:rsidRDefault="00C4186B" w:rsidP="00C4186B">
      <w:pPr>
        <w:jc w:val="both"/>
        <w:rPr>
          <w:sz w:val="24"/>
          <w:szCs w:val="24"/>
        </w:rPr>
      </w:pPr>
      <w:proofErr w:type="gramStart"/>
      <w:r w:rsidRPr="00803DBA">
        <w:rPr>
          <w:sz w:val="24"/>
          <w:szCs w:val="24"/>
        </w:rPr>
        <w:t>Ц-</w:t>
      </w:r>
      <w:proofErr w:type="gramEnd"/>
      <w:r w:rsidRPr="00803DBA">
        <w:rPr>
          <w:sz w:val="24"/>
          <w:szCs w:val="24"/>
        </w:rPr>
        <w:t xml:space="preserve"> розничная цена 1 литра ГСМ;</w:t>
      </w:r>
    </w:p>
    <w:p w:rsidR="00C4186B" w:rsidRPr="00803DBA" w:rsidRDefault="00C4186B" w:rsidP="00C4186B">
      <w:pPr>
        <w:ind w:firstLine="1"/>
        <w:jc w:val="both"/>
        <w:rPr>
          <w:sz w:val="24"/>
          <w:szCs w:val="24"/>
        </w:rPr>
      </w:pPr>
      <w:proofErr w:type="gramStart"/>
      <w:r w:rsidRPr="00803DBA">
        <w:rPr>
          <w:sz w:val="24"/>
          <w:szCs w:val="24"/>
        </w:rPr>
        <w:t>П</w:t>
      </w:r>
      <w:proofErr w:type="gramEnd"/>
      <w:r w:rsidRPr="00803DBA">
        <w:rPr>
          <w:sz w:val="24"/>
          <w:szCs w:val="24"/>
        </w:rPr>
        <w:t xml:space="preserve"> – периодичность доставки товаров (исходя из фактического количества поездок в месяц, но не более трех раз в неделю).</w:t>
      </w:r>
    </w:p>
    <w:p w:rsidR="00C4186B" w:rsidRPr="00BB22D1" w:rsidRDefault="00C4186B" w:rsidP="00C4186B">
      <w:pPr>
        <w:pStyle w:val="af8"/>
        <w:ind w:left="0" w:firstLine="1"/>
        <w:jc w:val="both"/>
        <w:rPr>
          <w:i/>
          <w:sz w:val="24"/>
          <w:szCs w:val="24"/>
        </w:rPr>
      </w:pPr>
      <w:r w:rsidRPr="00803DBA">
        <w:rPr>
          <w:sz w:val="24"/>
          <w:szCs w:val="24"/>
        </w:rPr>
        <w:tab/>
        <w:t xml:space="preserve">     «Заказчик»  предоставляет  «Исполнителю»  в 2016 году субсидию на возмещение стоимости  ГСМ при доставке социально значимых товаров  в отдаленные, труднодоступные  и малонаселенные пункты Соль-Илецкого городского округа в </w:t>
      </w:r>
      <w:r w:rsidRPr="00BB22D1">
        <w:rPr>
          <w:sz w:val="24"/>
          <w:szCs w:val="24"/>
        </w:rPr>
        <w:t>сумме</w:t>
      </w:r>
      <w:r w:rsidR="00BF1111">
        <w:rPr>
          <w:sz w:val="24"/>
          <w:szCs w:val="24"/>
        </w:rPr>
        <w:t xml:space="preserve"> </w:t>
      </w:r>
      <w:r w:rsidR="00BF1111" w:rsidRPr="00BF1111">
        <w:rPr>
          <w:i/>
          <w:sz w:val="24"/>
          <w:szCs w:val="24"/>
          <w:highlight w:val="yellow"/>
        </w:rPr>
        <w:t>26315</w:t>
      </w:r>
      <w:r w:rsidR="00BB22D1" w:rsidRPr="00BF1111">
        <w:rPr>
          <w:i/>
          <w:sz w:val="24"/>
          <w:szCs w:val="24"/>
          <w:highlight w:val="yellow"/>
        </w:rPr>
        <w:t>,00</w:t>
      </w:r>
      <w:r w:rsidRPr="00BF1111">
        <w:rPr>
          <w:i/>
          <w:sz w:val="24"/>
          <w:szCs w:val="24"/>
          <w:highlight w:val="yellow"/>
        </w:rPr>
        <w:t xml:space="preserve"> рублей</w:t>
      </w:r>
      <w:r w:rsidR="00BB22D1" w:rsidRPr="00BF1111">
        <w:rPr>
          <w:i/>
          <w:sz w:val="24"/>
          <w:szCs w:val="24"/>
          <w:highlight w:val="yellow"/>
        </w:rPr>
        <w:t xml:space="preserve"> (</w:t>
      </w:r>
      <w:r w:rsidR="00BF1111">
        <w:rPr>
          <w:i/>
          <w:sz w:val="24"/>
          <w:szCs w:val="24"/>
          <w:highlight w:val="yellow"/>
        </w:rPr>
        <w:t>двадцать шесть тысяч триста пятнадцать рублей</w:t>
      </w:r>
      <w:r w:rsidR="00BB22D1" w:rsidRPr="00BF1111">
        <w:rPr>
          <w:i/>
          <w:sz w:val="24"/>
          <w:szCs w:val="24"/>
          <w:highlight w:val="yellow"/>
        </w:rPr>
        <w:t xml:space="preserve"> 00 копеек)</w:t>
      </w:r>
      <w:r w:rsidRPr="00BF1111">
        <w:rPr>
          <w:i/>
          <w:sz w:val="24"/>
          <w:szCs w:val="24"/>
          <w:highlight w:val="yellow"/>
        </w:rPr>
        <w:t>.</w:t>
      </w:r>
    </w:p>
    <w:p w:rsidR="00C4186B" w:rsidRPr="00803DBA" w:rsidRDefault="00C4186B" w:rsidP="00C4186B">
      <w:pPr>
        <w:pStyle w:val="ae"/>
        <w:ind w:firstLine="0"/>
        <w:rPr>
          <w:b/>
          <w:sz w:val="24"/>
          <w:szCs w:val="24"/>
        </w:rPr>
      </w:pPr>
      <w:r w:rsidRPr="00803DBA">
        <w:rPr>
          <w:sz w:val="24"/>
          <w:szCs w:val="24"/>
        </w:rPr>
        <w:t xml:space="preserve">                 3.3. Оплата производится по безналичному расчету, путем  ежемесячного перечисления денежных средств  на лицевой счет Исполнителя.</w:t>
      </w:r>
    </w:p>
    <w:p w:rsidR="00C4186B" w:rsidRPr="00803DBA" w:rsidRDefault="00C4186B" w:rsidP="00C4186B">
      <w:pPr>
        <w:pStyle w:val="ae"/>
        <w:rPr>
          <w:color w:val="FF6600"/>
          <w:sz w:val="24"/>
          <w:szCs w:val="24"/>
        </w:rPr>
      </w:pPr>
      <w:r w:rsidRPr="00803DBA">
        <w:rPr>
          <w:color w:val="FF6600"/>
          <w:sz w:val="24"/>
          <w:szCs w:val="24"/>
        </w:rPr>
        <w:t xml:space="preserve"> </w:t>
      </w:r>
    </w:p>
    <w:p w:rsidR="00C4186B" w:rsidRPr="00803DBA" w:rsidRDefault="00C4186B" w:rsidP="00C4186B">
      <w:pPr>
        <w:jc w:val="center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4. Ответственность сторон</w:t>
      </w:r>
    </w:p>
    <w:p w:rsidR="00C4186B" w:rsidRPr="00803DBA" w:rsidRDefault="00C4186B" w:rsidP="00BB47DB">
      <w:pPr>
        <w:pStyle w:val="ae"/>
        <w:ind w:firstLine="709"/>
        <w:rPr>
          <w:sz w:val="24"/>
          <w:szCs w:val="24"/>
        </w:rPr>
      </w:pPr>
      <w:r w:rsidRPr="00803DBA">
        <w:rPr>
          <w:sz w:val="24"/>
          <w:szCs w:val="24"/>
        </w:rPr>
        <w:t xml:space="preserve"> 4.1. В случае неисполнения или ненадлежащ</w:t>
      </w:r>
      <w:r w:rsidR="009E054B">
        <w:rPr>
          <w:sz w:val="24"/>
          <w:szCs w:val="24"/>
        </w:rPr>
        <w:t>его исполнения обязательств по соглашению</w:t>
      </w:r>
      <w:r w:rsidRPr="00803DBA">
        <w:rPr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C4186B" w:rsidRPr="00803DBA" w:rsidRDefault="00C4186B" w:rsidP="00BB47DB">
      <w:pPr>
        <w:ind w:firstLine="709"/>
        <w:jc w:val="both"/>
        <w:rPr>
          <w:sz w:val="24"/>
          <w:szCs w:val="24"/>
        </w:rPr>
      </w:pPr>
      <w:r w:rsidRPr="00803DBA">
        <w:rPr>
          <w:sz w:val="24"/>
          <w:szCs w:val="24"/>
        </w:rPr>
        <w:t xml:space="preserve"> 4.2. В случае неоднократного нарушения условий настоящего </w:t>
      </w:r>
      <w:r w:rsidR="009E054B">
        <w:rPr>
          <w:sz w:val="24"/>
          <w:szCs w:val="24"/>
        </w:rPr>
        <w:t>соглашения</w:t>
      </w:r>
      <w:r w:rsidRPr="00803DBA">
        <w:rPr>
          <w:sz w:val="24"/>
          <w:szCs w:val="24"/>
        </w:rPr>
        <w:t xml:space="preserve">, установленного при предоставлении субсидии, а также выявления фактов представления недостоверных сведений и документов Заказчик вправе расторгнуть </w:t>
      </w:r>
      <w:r w:rsidR="009E054B">
        <w:rPr>
          <w:sz w:val="24"/>
          <w:szCs w:val="24"/>
        </w:rPr>
        <w:t>соглашения</w:t>
      </w:r>
      <w:r w:rsidRPr="00803DBA">
        <w:rPr>
          <w:sz w:val="24"/>
          <w:szCs w:val="24"/>
        </w:rPr>
        <w:t xml:space="preserve"> и потребовать возврата субсидии Исполнителем в добровольном порядке. Если Исполнитель отказывается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C4186B" w:rsidRPr="00803DBA" w:rsidRDefault="00C4186B" w:rsidP="00BB47DB">
      <w:pPr>
        <w:ind w:firstLine="709"/>
        <w:jc w:val="both"/>
        <w:rPr>
          <w:sz w:val="24"/>
          <w:szCs w:val="24"/>
        </w:rPr>
      </w:pPr>
      <w:r w:rsidRPr="00803DBA">
        <w:rPr>
          <w:sz w:val="24"/>
          <w:szCs w:val="24"/>
        </w:rPr>
        <w:t xml:space="preserve">4.3. Вопросы, не урегулированные настоящим </w:t>
      </w:r>
      <w:r w:rsidR="009E054B">
        <w:rPr>
          <w:sz w:val="24"/>
          <w:szCs w:val="24"/>
        </w:rPr>
        <w:t>с соглашение</w:t>
      </w:r>
      <w:r w:rsidRPr="00803DBA">
        <w:rPr>
          <w:sz w:val="24"/>
          <w:szCs w:val="24"/>
        </w:rPr>
        <w:t>м, стороны решают в соответствии с законодательством Российской Федерации.</w:t>
      </w:r>
    </w:p>
    <w:p w:rsidR="00C4186B" w:rsidRPr="00803DBA" w:rsidRDefault="00C4186B" w:rsidP="00BB47DB">
      <w:pPr>
        <w:ind w:firstLine="709"/>
        <w:jc w:val="both"/>
        <w:rPr>
          <w:sz w:val="24"/>
          <w:szCs w:val="24"/>
        </w:rPr>
      </w:pPr>
    </w:p>
    <w:p w:rsidR="00C4186B" w:rsidRPr="00803DBA" w:rsidRDefault="00C4186B" w:rsidP="00C4186B">
      <w:pPr>
        <w:pStyle w:val="ae"/>
        <w:ind w:firstLine="0"/>
        <w:jc w:val="center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5.Дополнительные условия</w:t>
      </w:r>
    </w:p>
    <w:p w:rsidR="00C4186B" w:rsidRPr="00803DBA" w:rsidRDefault="00C4186B" w:rsidP="00BB22D1">
      <w:pPr>
        <w:pStyle w:val="ae"/>
        <w:ind w:firstLine="709"/>
        <w:rPr>
          <w:sz w:val="24"/>
          <w:szCs w:val="24"/>
        </w:rPr>
      </w:pPr>
      <w:r w:rsidRPr="00803DBA">
        <w:rPr>
          <w:sz w:val="24"/>
          <w:szCs w:val="24"/>
        </w:rPr>
        <w:t xml:space="preserve">5.1. Все изменения и дополнения к настоящему </w:t>
      </w:r>
      <w:r w:rsidR="009E054B">
        <w:rPr>
          <w:sz w:val="24"/>
          <w:szCs w:val="24"/>
        </w:rPr>
        <w:t>соглашению</w:t>
      </w:r>
      <w:r w:rsidRPr="00803DBA">
        <w:rPr>
          <w:sz w:val="24"/>
          <w:szCs w:val="24"/>
        </w:rPr>
        <w:t xml:space="preserve"> действительны лишь в том случае, если они имеют ссылку на настоящ</w:t>
      </w:r>
      <w:r w:rsidR="009E054B">
        <w:rPr>
          <w:sz w:val="24"/>
          <w:szCs w:val="24"/>
        </w:rPr>
        <w:t>ее соглашение</w:t>
      </w:r>
      <w:r w:rsidRPr="00803DBA">
        <w:rPr>
          <w:sz w:val="24"/>
          <w:szCs w:val="24"/>
        </w:rPr>
        <w:t>, совершены в письменной форме и подписаны представителями сторон.</w:t>
      </w:r>
    </w:p>
    <w:p w:rsidR="00C4186B" w:rsidRPr="00803DBA" w:rsidRDefault="00C4186B" w:rsidP="00BB22D1">
      <w:pPr>
        <w:pStyle w:val="ae"/>
        <w:ind w:firstLine="709"/>
        <w:rPr>
          <w:sz w:val="24"/>
          <w:szCs w:val="24"/>
        </w:rPr>
      </w:pPr>
      <w:r w:rsidRPr="00803DBA">
        <w:rPr>
          <w:sz w:val="24"/>
          <w:szCs w:val="24"/>
        </w:rPr>
        <w:t xml:space="preserve">5.2. Оформленные сторонами дополнительные соглашения и приложения  к настоящему </w:t>
      </w:r>
      <w:r w:rsidR="009E054B">
        <w:rPr>
          <w:sz w:val="24"/>
          <w:szCs w:val="24"/>
        </w:rPr>
        <w:t xml:space="preserve">соглашению </w:t>
      </w:r>
      <w:r w:rsidRPr="00803DBA">
        <w:rPr>
          <w:sz w:val="24"/>
          <w:szCs w:val="24"/>
        </w:rPr>
        <w:t>являются его неотъемлемой частью.</w:t>
      </w:r>
    </w:p>
    <w:p w:rsidR="00C4186B" w:rsidRPr="00803DBA" w:rsidRDefault="009E054B" w:rsidP="00BB22D1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 Настоящее соглашение </w:t>
      </w:r>
      <w:r w:rsidR="00C4186B" w:rsidRPr="00803DBA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C4186B" w:rsidRPr="00803DBA">
        <w:rPr>
          <w:sz w:val="24"/>
          <w:szCs w:val="24"/>
        </w:rPr>
        <w:t xml:space="preserve"> в 3-х экземплярах, имеющих равную юридическую силу.</w:t>
      </w:r>
    </w:p>
    <w:p w:rsidR="00C4186B" w:rsidRPr="00803DBA" w:rsidRDefault="00C4186B" w:rsidP="00BB22D1">
      <w:pPr>
        <w:pStyle w:val="af8"/>
        <w:ind w:left="0" w:firstLine="709"/>
        <w:jc w:val="both"/>
        <w:rPr>
          <w:sz w:val="24"/>
          <w:szCs w:val="24"/>
        </w:rPr>
      </w:pPr>
      <w:r w:rsidRPr="00803DBA">
        <w:rPr>
          <w:sz w:val="24"/>
          <w:szCs w:val="24"/>
        </w:rPr>
        <w:t>5.4. Настоящ</w:t>
      </w:r>
      <w:r w:rsidR="009E054B">
        <w:rPr>
          <w:sz w:val="24"/>
          <w:szCs w:val="24"/>
        </w:rPr>
        <w:t xml:space="preserve">ее соглашение </w:t>
      </w:r>
      <w:r w:rsidRPr="00803DBA">
        <w:rPr>
          <w:sz w:val="24"/>
          <w:szCs w:val="24"/>
        </w:rPr>
        <w:t xml:space="preserve">вступает в силу с момента его подписания и действует по 31.12.2016 года. Условия настоящего </w:t>
      </w:r>
      <w:r w:rsidR="009E054B">
        <w:rPr>
          <w:sz w:val="24"/>
          <w:szCs w:val="24"/>
        </w:rPr>
        <w:t>соглашения</w:t>
      </w:r>
      <w:r w:rsidRPr="00803DBA">
        <w:rPr>
          <w:sz w:val="24"/>
          <w:szCs w:val="24"/>
        </w:rPr>
        <w:t xml:space="preserve">  применяются к отношениям Сторон, возникающим с 01 января 2016 года.</w:t>
      </w:r>
    </w:p>
    <w:p w:rsidR="00C4186B" w:rsidRPr="00803DBA" w:rsidRDefault="00C4186B" w:rsidP="00BB22D1">
      <w:pPr>
        <w:pStyle w:val="af8"/>
        <w:ind w:left="0" w:firstLine="709"/>
        <w:jc w:val="both"/>
        <w:rPr>
          <w:sz w:val="24"/>
          <w:szCs w:val="24"/>
        </w:rPr>
      </w:pPr>
      <w:r w:rsidRPr="00803DBA">
        <w:rPr>
          <w:sz w:val="24"/>
          <w:szCs w:val="24"/>
        </w:rPr>
        <w:t>5.5.</w:t>
      </w:r>
      <w:r w:rsidR="009E054B">
        <w:rPr>
          <w:sz w:val="24"/>
          <w:szCs w:val="24"/>
        </w:rPr>
        <w:t xml:space="preserve"> </w:t>
      </w:r>
      <w:r w:rsidRPr="00803DBA">
        <w:rPr>
          <w:sz w:val="24"/>
          <w:szCs w:val="24"/>
        </w:rPr>
        <w:t>Настоящ</w:t>
      </w:r>
      <w:r w:rsidR="009E054B">
        <w:rPr>
          <w:sz w:val="24"/>
          <w:szCs w:val="24"/>
        </w:rPr>
        <w:t>ее соглашение составлено</w:t>
      </w:r>
      <w:r w:rsidRPr="00803DBA">
        <w:rPr>
          <w:sz w:val="24"/>
          <w:szCs w:val="24"/>
        </w:rPr>
        <w:t xml:space="preserve"> в двух экземплярах, имеющих равную юридическую силу, по одному для каждой из Сторон.               </w:t>
      </w:r>
    </w:p>
    <w:p w:rsidR="00C4186B" w:rsidRPr="00803DBA" w:rsidRDefault="00C4186B" w:rsidP="00C4186B">
      <w:pPr>
        <w:pStyle w:val="af8"/>
        <w:ind w:left="0" w:hanging="360"/>
        <w:jc w:val="both"/>
        <w:rPr>
          <w:sz w:val="24"/>
          <w:szCs w:val="24"/>
        </w:rPr>
      </w:pPr>
    </w:p>
    <w:p w:rsidR="00C4186B" w:rsidRPr="00803DBA" w:rsidRDefault="00C4186B" w:rsidP="00C4186B">
      <w:pPr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jc w:val="center"/>
        <w:rPr>
          <w:b/>
          <w:sz w:val="24"/>
          <w:szCs w:val="24"/>
        </w:rPr>
      </w:pPr>
      <w:r w:rsidRPr="00803DBA">
        <w:rPr>
          <w:b/>
          <w:sz w:val="24"/>
          <w:szCs w:val="24"/>
        </w:rPr>
        <w:t>6.Юридические адреса и реквизиты сторон:</w:t>
      </w:r>
    </w:p>
    <w:p w:rsidR="00C4186B" w:rsidRPr="00803DBA" w:rsidRDefault="00C4186B" w:rsidP="00C4186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C4186B" w:rsidRPr="00803DBA" w:rsidTr="00BA4299">
        <w:tc>
          <w:tcPr>
            <w:tcW w:w="4784" w:type="dxa"/>
          </w:tcPr>
          <w:p w:rsidR="00C4186B" w:rsidRPr="00803DBA" w:rsidRDefault="00C4186B" w:rsidP="00BA42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DBA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C4186B" w:rsidRPr="00803DBA" w:rsidRDefault="00C4186B" w:rsidP="00BA42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3DBA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Pr="00803DBA" w:rsidRDefault="00C4186B" w:rsidP="00C4186B">
      <w:pPr>
        <w:ind w:left="360"/>
        <w:jc w:val="center"/>
        <w:rPr>
          <w:b/>
          <w:sz w:val="24"/>
          <w:szCs w:val="24"/>
        </w:rPr>
      </w:pPr>
    </w:p>
    <w:p w:rsidR="00C4186B" w:rsidRDefault="00C4186B" w:rsidP="00C4186B">
      <w:pPr>
        <w:ind w:left="360"/>
        <w:jc w:val="center"/>
        <w:rPr>
          <w:b/>
        </w:rPr>
      </w:pPr>
    </w:p>
    <w:p w:rsidR="00C4186B" w:rsidRPr="00044C80" w:rsidRDefault="00C4186B" w:rsidP="00C4186B">
      <w:pPr>
        <w:pStyle w:val="ConsPlusTitle"/>
        <w:widowControl/>
        <w:ind w:left="6120"/>
        <w:rPr>
          <w:b w:val="0"/>
          <w:sz w:val="22"/>
          <w:szCs w:val="22"/>
        </w:rPr>
      </w:pPr>
      <w:r w:rsidRPr="00044C80">
        <w:rPr>
          <w:b w:val="0"/>
          <w:sz w:val="22"/>
          <w:szCs w:val="22"/>
        </w:rPr>
        <w:lastRenderedPageBreak/>
        <w:t xml:space="preserve">Приложение 1 к </w:t>
      </w:r>
      <w:r w:rsidR="009E054B">
        <w:rPr>
          <w:b w:val="0"/>
          <w:sz w:val="22"/>
          <w:szCs w:val="22"/>
        </w:rPr>
        <w:t>соглашению</w:t>
      </w:r>
    </w:p>
    <w:p w:rsidR="00C4186B" w:rsidRDefault="00C4186B" w:rsidP="00C4186B">
      <w:pPr>
        <w:pStyle w:val="ConsPlusTitle"/>
        <w:widowControl/>
        <w:ind w:left="6120"/>
        <w:rPr>
          <w:b w:val="0"/>
          <w:sz w:val="22"/>
          <w:szCs w:val="22"/>
        </w:rPr>
      </w:pPr>
      <w:r w:rsidRPr="00044C80">
        <w:rPr>
          <w:b w:val="0"/>
          <w:sz w:val="22"/>
          <w:szCs w:val="22"/>
        </w:rPr>
        <w:t>от _________ №____</w:t>
      </w:r>
      <w:r>
        <w:rPr>
          <w:b w:val="0"/>
          <w:sz w:val="22"/>
          <w:szCs w:val="22"/>
        </w:rPr>
        <w:t>____</w:t>
      </w:r>
    </w:p>
    <w:p w:rsidR="00C4186B" w:rsidRPr="00044C80" w:rsidRDefault="00C4186B" w:rsidP="00C4186B">
      <w:pPr>
        <w:pStyle w:val="ConsPlusTitle"/>
        <w:widowControl/>
        <w:ind w:left="6120"/>
        <w:rPr>
          <w:b w:val="0"/>
          <w:sz w:val="22"/>
          <w:szCs w:val="22"/>
        </w:rPr>
      </w:pPr>
    </w:p>
    <w:p w:rsidR="00C4186B" w:rsidRPr="009748BD" w:rsidRDefault="00C4186B" w:rsidP="00C4186B">
      <w:pPr>
        <w:pStyle w:val="ConsPlusTitle"/>
        <w:widowControl/>
        <w:jc w:val="center"/>
        <w:rPr>
          <w:sz w:val="22"/>
          <w:szCs w:val="22"/>
        </w:rPr>
      </w:pPr>
      <w:r w:rsidRPr="009748BD">
        <w:rPr>
          <w:sz w:val="22"/>
          <w:szCs w:val="22"/>
        </w:rPr>
        <w:t>Примерный минимальный перечень</w:t>
      </w:r>
    </w:p>
    <w:p w:rsidR="00C4186B" w:rsidRPr="009748BD" w:rsidRDefault="00C4186B" w:rsidP="00C4186B">
      <w:pPr>
        <w:pStyle w:val="ConsPlusTitle"/>
        <w:widowControl/>
        <w:jc w:val="center"/>
        <w:rPr>
          <w:sz w:val="22"/>
          <w:szCs w:val="22"/>
        </w:rPr>
      </w:pPr>
      <w:r w:rsidRPr="009748BD">
        <w:rPr>
          <w:sz w:val="22"/>
          <w:szCs w:val="22"/>
        </w:rPr>
        <w:t xml:space="preserve">отдельных видов социально значимых </w:t>
      </w:r>
    </w:p>
    <w:p w:rsidR="002F21A7" w:rsidRPr="00C4186B" w:rsidRDefault="00C4186B" w:rsidP="00C4186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4186B">
        <w:rPr>
          <w:b/>
          <w:sz w:val="22"/>
          <w:szCs w:val="22"/>
        </w:rPr>
        <w:t>продовольственных и непродовольственных товаров</w:t>
      </w:r>
    </w:p>
    <w:p w:rsidR="002F21A7" w:rsidRDefault="002F21A7" w:rsidP="002F21A7">
      <w:pPr>
        <w:rPr>
          <w:sz w:val="22"/>
          <w:szCs w:val="22"/>
        </w:rPr>
      </w:pPr>
    </w:p>
    <w:p w:rsidR="00C4186B" w:rsidRPr="00044C80" w:rsidRDefault="00C4186B" w:rsidP="002F21A7">
      <w:pPr>
        <w:rPr>
          <w:sz w:val="22"/>
          <w:szCs w:val="22"/>
        </w:rPr>
        <w:sectPr w:rsidR="00C4186B" w:rsidRPr="00044C80" w:rsidSect="00BB47DB">
          <w:pgSz w:w="11906" w:h="16838"/>
          <w:pgMar w:top="851" w:right="707" w:bottom="851" w:left="1560" w:header="709" w:footer="709" w:gutter="0"/>
          <w:cols w:space="720"/>
        </w:sectPr>
      </w:pP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lastRenderedPageBreak/>
        <w:t xml:space="preserve">Куры (куриные </w:t>
      </w:r>
      <w:proofErr w:type="spellStart"/>
      <w:r w:rsidRPr="009748BD">
        <w:rPr>
          <w:sz w:val="24"/>
          <w:szCs w:val="24"/>
        </w:rPr>
        <w:t>окорочка</w:t>
      </w:r>
      <w:proofErr w:type="spellEnd"/>
      <w:r w:rsidRPr="009748BD">
        <w:rPr>
          <w:sz w:val="24"/>
          <w:szCs w:val="24"/>
        </w:rPr>
        <w:t>)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Масло сливочное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Масло подсолнечное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 xml:space="preserve">Молоко питьевое 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Яйца куриные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Сахар-песок (сахар-рафинад)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Соль поваренная пищевая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Чай черный байховый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Мука пшеничная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Хлеб ржаной, ржано-пшеничный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Хлеб и булочные изделия из пшеничной муки разных сортов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 xml:space="preserve">Крупа в ассортименте 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Макаронные изделия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Картофель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Капуста белокочанная свежая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Лук репчатый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Спички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Свечи хозяйственные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Мыло хозяйственное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Мыло туалетное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Зубная паста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Туалетная бумага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Синтетические моющие средства</w:t>
      </w:r>
    </w:p>
    <w:p w:rsidR="009748BD" w:rsidRPr="009748BD" w:rsidRDefault="009748BD" w:rsidP="00974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48BD">
        <w:rPr>
          <w:sz w:val="24"/>
          <w:szCs w:val="24"/>
        </w:rPr>
        <w:t>Лампочки электрические</w:t>
      </w:r>
    </w:p>
    <w:p w:rsidR="002F21A7" w:rsidRPr="00044C80" w:rsidRDefault="002F21A7" w:rsidP="002F21A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2F21A7" w:rsidRPr="009748BD" w:rsidRDefault="002F21A7" w:rsidP="002F21A7">
      <w:pPr>
        <w:jc w:val="center"/>
        <w:rPr>
          <w:b/>
          <w:sz w:val="22"/>
          <w:szCs w:val="22"/>
        </w:rPr>
      </w:pPr>
      <w:r w:rsidRPr="009748BD">
        <w:rPr>
          <w:b/>
          <w:sz w:val="22"/>
          <w:szCs w:val="22"/>
        </w:rPr>
        <w:t>Дополнительный перечень отдельных видов</w:t>
      </w:r>
    </w:p>
    <w:p w:rsidR="002F21A7" w:rsidRPr="009748BD" w:rsidRDefault="002F21A7" w:rsidP="002F21A7">
      <w:pPr>
        <w:jc w:val="center"/>
        <w:rPr>
          <w:b/>
          <w:sz w:val="22"/>
          <w:szCs w:val="22"/>
        </w:rPr>
      </w:pPr>
      <w:r w:rsidRPr="009748BD">
        <w:rPr>
          <w:b/>
          <w:sz w:val="22"/>
          <w:szCs w:val="22"/>
        </w:rPr>
        <w:t>продовольственных и непродовольственных товаров</w:t>
      </w:r>
    </w:p>
    <w:p w:rsidR="002F21A7" w:rsidRPr="00044C80" w:rsidRDefault="002F21A7" w:rsidP="002F21A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2F21A7" w:rsidRPr="00044C80" w:rsidRDefault="002F21A7" w:rsidP="002F21A7">
      <w:pPr>
        <w:rPr>
          <w:sz w:val="22"/>
          <w:szCs w:val="22"/>
        </w:rPr>
        <w:sectPr w:rsidR="002F21A7" w:rsidRPr="00044C80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68"/>
        <w:gridCol w:w="4070"/>
      </w:tblGrid>
      <w:tr w:rsidR="002F21A7" w:rsidRPr="00044C80" w:rsidTr="002F21A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14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15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16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18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19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20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21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  <w:tr w:rsidR="002F21A7" w:rsidRPr="00044C80" w:rsidTr="002F21A7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22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</w:tr>
    </w:tbl>
    <w:p w:rsidR="002F21A7" w:rsidRPr="00044C80" w:rsidRDefault="002F21A7" w:rsidP="002F21A7">
      <w:pPr>
        <w:rPr>
          <w:sz w:val="22"/>
          <w:szCs w:val="22"/>
        </w:rPr>
        <w:sectPr w:rsidR="002F21A7" w:rsidRPr="00044C80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tbl>
      <w:tblPr>
        <w:tblpPr w:leftFromText="180" w:rightFromText="180" w:vertAnchor="text" w:horzAnchor="margin" w:tblpY="974"/>
        <w:tblW w:w="10544" w:type="pct"/>
        <w:tblLook w:val="04A0"/>
      </w:tblPr>
      <w:tblGrid>
        <w:gridCol w:w="4136"/>
        <w:gridCol w:w="808"/>
        <w:gridCol w:w="4626"/>
      </w:tblGrid>
      <w:tr w:rsidR="002F21A7" w:rsidRPr="00044C80" w:rsidTr="002F21A7">
        <w:tc>
          <w:tcPr>
            <w:tcW w:w="2161" w:type="pct"/>
            <w:hideMark/>
          </w:tcPr>
          <w:p w:rsidR="002F21A7" w:rsidRPr="00044C80" w:rsidRDefault="002F21A7">
            <w:pPr>
              <w:rPr>
                <w:b/>
                <w:bCs/>
                <w:sz w:val="22"/>
                <w:szCs w:val="22"/>
              </w:rPr>
            </w:pPr>
            <w:r w:rsidRPr="00044C80">
              <w:rPr>
                <w:b/>
                <w:bCs/>
                <w:sz w:val="22"/>
                <w:szCs w:val="22"/>
              </w:rPr>
              <w:t>«Заказчик»:</w:t>
            </w:r>
          </w:p>
        </w:tc>
        <w:tc>
          <w:tcPr>
            <w:tcW w:w="422" w:type="pct"/>
          </w:tcPr>
          <w:p w:rsidR="002F21A7" w:rsidRPr="00044C80" w:rsidRDefault="002F21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7" w:type="pct"/>
            <w:hideMark/>
          </w:tcPr>
          <w:p w:rsidR="002F21A7" w:rsidRPr="00044C80" w:rsidRDefault="002F21A7" w:rsidP="00561E97">
            <w:pPr>
              <w:rPr>
                <w:b/>
                <w:bCs/>
                <w:sz w:val="22"/>
                <w:szCs w:val="22"/>
              </w:rPr>
            </w:pPr>
            <w:r w:rsidRPr="00044C80">
              <w:rPr>
                <w:b/>
                <w:bCs/>
                <w:sz w:val="22"/>
                <w:szCs w:val="22"/>
              </w:rPr>
              <w:t>«</w:t>
            </w:r>
            <w:r w:rsidR="00561E97" w:rsidRPr="00044C80">
              <w:rPr>
                <w:b/>
                <w:bCs/>
                <w:sz w:val="22"/>
                <w:szCs w:val="22"/>
              </w:rPr>
              <w:t>Поставщик»</w:t>
            </w:r>
            <w:r w:rsidRPr="00044C8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F21A7" w:rsidRPr="00044C80" w:rsidTr="002F21A7">
        <w:tc>
          <w:tcPr>
            <w:tcW w:w="2161" w:type="pct"/>
            <w:hideMark/>
          </w:tcPr>
          <w:p w:rsidR="00024760" w:rsidRDefault="00024760">
            <w:pPr>
              <w:rPr>
                <w:sz w:val="22"/>
                <w:szCs w:val="22"/>
              </w:rPr>
            </w:pPr>
          </w:p>
          <w:p w:rsidR="00024760" w:rsidRDefault="00024760">
            <w:pPr>
              <w:rPr>
                <w:sz w:val="22"/>
                <w:szCs w:val="22"/>
              </w:rPr>
            </w:pP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___________________________________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 xml:space="preserve">                   (подпись)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МП</w:t>
            </w:r>
          </w:p>
        </w:tc>
        <w:tc>
          <w:tcPr>
            <w:tcW w:w="422" w:type="pct"/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  <w:p w:rsidR="002F21A7" w:rsidRPr="00044C80" w:rsidRDefault="002F21A7">
            <w:pPr>
              <w:rPr>
                <w:sz w:val="22"/>
                <w:szCs w:val="22"/>
              </w:rPr>
            </w:pP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____________________________________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 xml:space="preserve">                              (подпись)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МП</w:t>
            </w:r>
          </w:p>
        </w:tc>
      </w:tr>
    </w:tbl>
    <w:p w:rsidR="002F21A7" w:rsidRPr="00044C80" w:rsidRDefault="002F21A7" w:rsidP="002F21A7">
      <w:pPr>
        <w:rPr>
          <w:b/>
          <w:bCs/>
          <w:sz w:val="22"/>
          <w:szCs w:val="22"/>
        </w:rPr>
        <w:sectPr w:rsidR="002F21A7" w:rsidRPr="00044C80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p w:rsidR="002F21A7" w:rsidRPr="00044C80" w:rsidRDefault="002F21A7" w:rsidP="002F21A7">
      <w:pPr>
        <w:rPr>
          <w:sz w:val="22"/>
          <w:szCs w:val="22"/>
        </w:rPr>
        <w:sectPr w:rsidR="002F21A7" w:rsidRPr="00044C80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  <w:r w:rsidRPr="00044C80">
        <w:rPr>
          <w:sz w:val="22"/>
          <w:szCs w:val="22"/>
        </w:rPr>
        <w:lastRenderedPageBreak/>
        <w:br w:type="page"/>
      </w:r>
    </w:p>
    <w:p w:rsidR="002F21A7" w:rsidRPr="00044C80" w:rsidRDefault="002F21A7" w:rsidP="002F21A7">
      <w:pPr>
        <w:pStyle w:val="ConsPlusTitle"/>
        <w:widowControl/>
        <w:ind w:left="5760"/>
        <w:rPr>
          <w:b w:val="0"/>
          <w:sz w:val="22"/>
          <w:szCs w:val="22"/>
        </w:rPr>
      </w:pPr>
      <w:r w:rsidRPr="00044C80">
        <w:rPr>
          <w:b w:val="0"/>
          <w:sz w:val="22"/>
          <w:szCs w:val="22"/>
        </w:rPr>
        <w:lastRenderedPageBreak/>
        <w:t xml:space="preserve">Приложение 2 к </w:t>
      </w:r>
      <w:r w:rsidR="009E054B">
        <w:rPr>
          <w:b w:val="0"/>
          <w:sz w:val="22"/>
          <w:szCs w:val="22"/>
        </w:rPr>
        <w:t>соглашению</w:t>
      </w:r>
    </w:p>
    <w:p w:rsidR="002F21A7" w:rsidRPr="00044C80" w:rsidRDefault="002F21A7" w:rsidP="002F21A7">
      <w:pPr>
        <w:ind w:left="5760"/>
        <w:rPr>
          <w:sz w:val="22"/>
          <w:szCs w:val="22"/>
        </w:rPr>
      </w:pPr>
      <w:r w:rsidRPr="00044C80">
        <w:rPr>
          <w:sz w:val="22"/>
          <w:szCs w:val="22"/>
        </w:rPr>
        <w:t>от _________ №____</w:t>
      </w:r>
      <w:r w:rsidR="00E328C3">
        <w:rPr>
          <w:sz w:val="22"/>
          <w:szCs w:val="22"/>
        </w:rPr>
        <w:t>___</w:t>
      </w:r>
    </w:p>
    <w:p w:rsidR="002F21A7" w:rsidRPr="00044C80" w:rsidRDefault="002F21A7" w:rsidP="002F21A7">
      <w:pPr>
        <w:ind w:left="5760"/>
        <w:rPr>
          <w:sz w:val="22"/>
          <w:szCs w:val="22"/>
        </w:rPr>
      </w:pPr>
    </w:p>
    <w:p w:rsidR="006E60E1" w:rsidRDefault="006E60E1" w:rsidP="006E60E1">
      <w:pPr>
        <w:ind w:firstLine="708"/>
        <w:jc w:val="right"/>
        <w:rPr>
          <w:sz w:val="22"/>
          <w:szCs w:val="22"/>
        </w:rPr>
      </w:pPr>
    </w:p>
    <w:p w:rsidR="009748BD" w:rsidRDefault="009748BD" w:rsidP="006E60E1">
      <w:pPr>
        <w:ind w:firstLine="708"/>
        <w:jc w:val="right"/>
        <w:rPr>
          <w:sz w:val="22"/>
          <w:szCs w:val="22"/>
        </w:rPr>
      </w:pPr>
    </w:p>
    <w:p w:rsidR="009748BD" w:rsidRPr="00044C80" w:rsidRDefault="004F25F5" w:rsidP="009748BD">
      <w:pPr>
        <w:jc w:val="center"/>
        <w:rPr>
          <w:sz w:val="22"/>
          <w:szCs w:val="22"/>
        </w:rPr>
      </w:pPr>
      <w:r>
        <w:rPr>
          <w:sz w:val="22"/>
          <w:szCs w:val="22"/>
        </w:rPr>
        <w:t>Схемы (маршруты</w:t>
      </w:r>
      <w:r w:rsidR="009748BD" w:rsidRPr="00044C8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748BD" w:rsidRPr="00044C80">
        <w:rPr>
          <w:sz w:val="22"/>
          <w:szCs w:val="22"/>
        </w:rPr>
        <w:t>движения</w:t>
      </w:r>
    </w:p>
    <w:p w:rsidR="009748BD" w:rsidRPr="00044C80" w:rsidRDefault="009748BD" w:rsidP="009748BD">
      <w:pPr>
        <w:jc w:val="center"/>
        <w:rPr>
          <w:sz w:val="22"/>
          <w:szCs w:val="22"/>
        </w:rPr>
      </w:pPr>
      <w:r w:rsidRPr="00044C80">
        <w:rPr>
          <w:sz w:val="22"/>
          <w:szCs w:val="22"/>
        </w:rPr>
        <w:t>по доставке социально-значимых товаров в отдаленные</w:t>
      </w:r>
      <w:r w:rsidR="004F25F5">
        <w:rPr>
          <w:sz w:val="22"/>
          <w:szCs w:val="22"/>
        </w:rPr>
        <w:t xml:space="preserve">, труднодоступные, </w:t>
      </w:r>
      <w:r w:rsidRPr="00044C80">
        <w:rPr>
          <w:sz w:val="22"/>
          <w:szCs w:val="22"/>
        </w:rPr>
        <w:t>малонаселенные пункты</w:t>
      </w:r>
      <w:r w:rsidR="004F25F5">
        <w:rPr>
          <w:sz w:val="22"/>
          <w:szCs w:val="22"/>
        </w:rPr>
        <w:t>, а также населенные пункты, в которых отсутствуют торговые объекты, расположенные на территории</w:t>
      </w:r>
      <w:r w:rsidRPr="00044C80">
        <w:rPr>
          <w:sz w:val="22"/>
          <w:szCs w:val="22"/>
        </w:rPr>
        <w:t xml:space="preserve"> Соль-Илецкого </w:t>
      </w:r>
      <w:r w:rsidR="00024760">
        <w:rPr>
          <w:sz w:val="22"/>
          <w:szCs w:val="22"/>
        </w:rPr>
        <w:t>городского округа</w:t>
      </w:r>
    </w:p>
    <w:p w:rsidR="009748BD" w:rsidRDefault="009748BD" w:rsidP="006E60E1">
      <w:pPr>
        <w:ind w:firstLine="708"/>
        <w:jc w:val="right"/>
        <w:rPr>
          <w:sz w:val="22"/>
          <w:szCs w:val="22"/>
        </w:rPr>
      </w:pPr>
    </w:p>
    <w:p w:rsidR="009748BD" w:rsidRDefault="009748BD" w:rsidP="006E60E1">
      <w:pPr>
        <w:ind w:firstLine="708"/>
        <w:jc w:val="right"/>
        <w:rPr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5"/>
        <w:gridCol w:w="1701"/>
      </w:tblGrid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48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748BD">
              <w:rPr>
                <w:sz w:val="22"/>
                <w:szCs w:val="22"/>
              </w:rPr>
              <w:t>/</w:t>
            </w:r>
            <w:proofErr w:type="spellStart"/>
            <w:r w:rsidRPr="009748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5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</w:p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Схема (маршрут) движения</w:t>
            </w: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 xml:space="preserve">Протяженность маршрута, </w:t>
            </w:r>
          </w:p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километров</w:t>
            </w:r>
          </w:p>
        </w:tc>
      </w:tr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1</w:t>
            </w: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Соль-Илецк –Буранное –</w:t>
            </w:r>
            <w:proofErr w:type="spellStart"/>
            <w:r w:rsidRPr="009748BD">
              <w:rPr>
                <w:sz w:val="22"/>
                <w:szCs w:val="22"/>
              </w:rPr>
              <w:t>Новоилецк</w:t>
            </w:r>
            <w:proofErr w:type="spellEnd"/>
            <w:r w:rsidRPr="009748BD">
              <w:rPr>
                <w:sz w:val="22"/>
                <w:szCs w:val="22"/>
              </w:rPr>
              <w:t xml:space="preserve"> - </w:t>
            </w:r>
            <w:proofErr w:type="spellStart"/>
            <w:r w:rsidRPr="009748BD">
              <w:rPr>
                <w:sz w:val="22"/>
                <w:szCs w:val="22"/>
              </w:rPr>
              <w:t>Каблово</w:t>
            </w:r>
            <w:proofErr w:type="spellEnd"/>
            <w:r w:rsidRPr="009748BD">
              <w:rPr>
                <w:sz w:val="22"/>
                <w:szCs w:val="22"/>
              </w:rPr>
              <w:t xml:space="preserve"> - </w:t>
            </w:r>
            <w:proofErr w:type="spellStart"/>
            <w:r w:rsidRPr="009748BD">
              <w:rPr>
                <w:sz w:val="22"/>
                <w:szCs w:val="22"/>
              </w:rPr>
              <w:t>раз</w:t>
            </w:r>
            <w:proofErr w:type="gramStart"/>
            <w:r w:rsidRPr="009748BD">
              <w:rPr>
                <w:sz w:val="22"/>
                <w:szCs w:val="22"/>
              </w:rPr>
              <w:t>.У</w:t>
            </w:r>
            <w:proofErr w:type="gramEnd"/>
            <w:r w:rsidRPr="009748BD">
              <w:rPr>
                <w:sz w:val="22"/>
                <w:szCs w:val="22"/>
              </w:rPr>
              <w:t>ютный</w:t>
            </w:r>
            <w:proofErr w:type="spellEnd"/>
            <w:r w:rsidRPr="009748BD">
              <w:rPr>
                <w:sz w:val="22"/>
                <w:szCs w:val="22"/>
              </w:rPr>
              <w:t xml:space="preserve"> – </w:t>
            </w:r>
            <w:proofErr w:type="spellStart"/>
            <w:r w:rsidRPr="009748BD">
              <w:rPr>
                <w:sz w:val="22"/>
                <w:szCs w:val="22"/>
              </w:rPr>
              <w:t>Линевка</w:t>
            </w:r>
            <w:proofErr w:type="spellEnd"/>
            <w:r w:rsidRPr="009748BD">
              <w:rPr>
                <w:sz w:val="22"/>
                <w:szCs w:val="22"/>
              </w:rPr>
              <w:t xml:space="preserve"> – Соль-Илецк</w:t>
            </w:r>
          </w:p>
          <w:p w:rsidR="004F25F5" w:rsidRPr="009748BD" w:rsidRDefault="004F25F5" w:rsidP="00ED21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193,4</w:t>
            </w:r>
          </w:p>
        </w:tc>
      </w:tr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2</w:t>
            </w: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 xml:space="preserve">Соль-Илецк – </w:t>
            </w:r>
            <w:proofErr w:type="spellStart"/>
            <w:r w:rsidRPr="009748BD">
              <w:rPr>
                <w:sz w:val="22"/>
                <w:szCs w:val="22"/>
              </w:rPr>
              <w:t>Кумакское</w:t>
            </w:r>
            <w:proofErr w:type="spellEnd"/>
            <w:r w:rsidRPr="009748BD">
              <w:rPr>
                <w:sz w:val="22"/>
                <w:szCs w:val="22"/>
              </w:rPr>
              <w:t xml:space="preserve"> – </w:t>
            </w:r>
            <w:proofErr w:type="spellStart"/>
            <w:r w:rsidRPr="009748BD">
              <w:rPr>
                <w:sz w:val="22"/>
                <w:szCs w:val="22"/>
              </w:rPr>
              <w:t>Егинсай</w:t>
            </w:r>
            <w:proofErr w:type="spellEnd"/>
            <w:r w:rsidRPr="009748BD">
              <w:rPr>
                <w:sz w:val="22"/>
                <w:szCs w:val="22"/>
              </w:rPr>
              <w:t xml:space="preserve"> - аул </w:t>
            </w:r>
            <w:proofErr w:type="spellStart"/>
            <w:r w:rsidRPr="009748BD">
              <w:rPr>
                <w:sz w:val="22"/>
                <w:szCs w:val="22"/>
              </w:rPr>
              <w:t>Талды</w:t>
            </w:r>
            <w:proofErr w:type="spellEnd"/>
            <w:r w:rsidRPr="009748BD">
              <w:rPr>
                <w:sz w:val="22"/>
                <w:szCs w:val="22"/>
              </w:rPr>
              <w:t xml:space="preserve"> </w:t>
            </w:r>
            <w:proofErr w:type="spellStart"/>
            <w:r w:rsidRPr="009748BD">
              <w:rPr>
                <w:sz w:val="22"/>
                <w:szCs w:val="22"/>
              </w:rPr>
              <w:t>Кудук</w:t>
            </w:r>
            <w:proofErr w:type="spellEnd"/>
            <w:r w:rsidRPr="009748BD">
              <w:rPr>
                <w:sz w:val="22"/>
                <w:szCs w:val="22"/>
              </w:rPr>
              <w:t xml:space="preserve"> - Соль-Илецк</w:t>
            </w:r>
          </w:p>
          <w:p w:rsidR="004F25F5" w:rsidRPr="009748BD" w:rsidRDefault="004F25F5" w:rsidP="00ED21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121,9</w:t>
            </w:r>
          </w:p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</w:p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</w:p>
        </w:tc>
      </w:tr>
      <w:tr w:rsidR="004F25F5" w:rsidRPr="00B52219" w:rsidTr="004F25F5">
        <w:trPr>
          <w:trHeight w:val="881"/>
        </w:trPr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3</w:t>
            </w: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proofErr w:type="spellStart"/>
            <w:r w:rsidRPr="009748BD">
              <w:rPr>
                <w:sz w:val="22"/>
                <w:szCs w:val="22"/>
              </w:rPr>
              <w:t>Соль-Илецк-ст</w:t>
            </w:r>
            <w:proofErr w:type="gramStart"/>
            <w:r w:rsidRPr="009748BD">
              <w:rPr>
                <w:sz w:val="22"/>
                <w:szCs w:val="22"/>
              </w:rPr>
              <w:t>.Ц</w:t>
            </w:r>
            <w:proofErr w:type="gramEnd"/>
            <w:r w:rsidRPr="009748BD">
              <w:rPr>
                <w:sz w:val="22"/>
                <w:szCs w:val="22"/>
              </w:rPr>
              <w:t>виллинга</w:t>
            </w:r>
            <w:proofErr w:type="spellEnd"/>
            <w:r w:rsidRPr="009748BD">
              <w:rPr>
                <w:sz w:val="22"/>
                <w:szCs w:val="22"/>
              </w:rPr>
              <w:t xml:space="preserve"> – </w:t>
            </w:r>
            <w:proofErr w:type="spellStart"/>
            <w:r w:rsidRPr="009748BD">
              <w:rPr>
                <w:sz w:val="22"/>
                <w:szCs w:val="22"/>
              </w:rPr>
              <w:t>Дивнополье</w:t>
            </w:r>
            <w:proofErr w:type="spellEnd"/>
            <w:r w:rsidRPr="009748BD">
              <w:rPr>
                <w:sz w:val="22"/>
                <w:szCs w:val="22"/>
              </w:rPr>
              <w:t xml:space="preserve"> -</w:t>
            </w:r>
            <w:proofErr w:type="spellStart"/>
            <w:r w:rsidRPr="009748BD">
              <w:rPr>
                <w:sz w:val="22"/>
                <w:szCs w:val="22"/>
              </w:rPr>
              <w:t>Землянское</w:t>
            </w:r>
            <w:proofErr w:type="spellEnd"/>
            <w:r w:rsidRPr="009748BD">
              <w:rPr>
                <w:sz w:val="22"/>
                <w:szCs w:val="22"/>
              </w:rPr>
              <w:t xml:space="preserve"> – Покровка- Троицк –Ивановка-Соль-Илецк</w:t>
            </w: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276</w:t>
            </w:r>
          </w:p>
        </w:tc>
      </w:tr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4</w:t>
            </w: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 xml:space="preserve">Соль-Илецк </w:t>
            </w:r>
            <w:proofErr w:type="gramStart"/>
            <w:r w:rsidRPr="009748BD">
              <w:rPr>
                <w:sz w:val="22"/>
                <w:szCs w:val="22"/>
              </w:rPr>
              <w:t>–М</w:t>
            </w:r>
            <w:proofErr w:type="gramEnd"/>
            <w:r w:rsidRPr="009748BD">
              <w:rPr>
                <w:sz w:val="22"/>
                <w:szCs w:val="22"/>
              </w:rPr>
              <w:t xml:space="preserve">ихайловка - </w:t>
            </w:r>
            <w:proofErr w:type="spellStart"/>
            <w:r w:rsidRPr="009748BD">
              <w:rPr>
                <w:sz w:val="22"/>
                <w:szCs w:val="22"/>
              </w:rPr>
              <w:t>Смирновка</w:t>
            </w:r>
            <w:proofErr w:type="spellEnd"/>
            <w:r w:rsidRPr="009748BD">
              <w:rPr>
                <w:sz w:val="22"/>
                <w:szCs w:val="22"/>
              </w:rPr>
              <w:t xml:space="preserve"> – Беляевка- Соль-Илецк</w:t>
            </w: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136</w:t>
            </w:r>
          </w:p>
        </w:tc>
      </w:tr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5</w:t>
            </w: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 xml:space="preserve">Соль-Илецк - </w:t>
            </w:r>
            <w:proofErr w:type="spellStart"/>
            <w:r w:rsidRPr="009748BD">
              <w:rPr>
                <w:sz w:val="22"/>
                <w:szCs w:val="22"/>
              </w:rPr>
              <w:t>Сухоречка</w:t>
            </w:r>
            <w:proofErr w:type="spellEnd"/>
            <w:r w:rsidRPr="009748BD">
              <w:rPr>
                <w:sz w:val="22"/>
                <w:szCs w:val="22"/>
              </w:rPr>
              <w:t xml:space="preserve"> – разъезд 25км.-</w:t>
            </w:r>
            <w:r>
              <w:rPr>
                <w:sz w:val="22"/>
                <w:szCs w:val="22"/>
              </w:rPr>
              <w:t xml:space="preserve"> </w:t>
            </w:r>
            <w:r w:rsidRPr="009748BD">
              <w:rPr>
                <w:sz w:val="22"/>
                <w:szCs w:val="22"/>
              </w:rPr>
              <w:t>разъезд 26 км.- Соль-Илецк</w:t>
            </w: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66</w:t>
            </w:r>
          </w:p>
        </w:tc>
      </w:tr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6</w:t>
            </w: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Соль-Илецк - х</w:t>
            </w:r>
            <w:proofErr w:type="gramStart"/>
            <w:r w:rsidRPr="009748BD">
              <w:rPr>
                <w:sz w:val="22"/>
                <w:szCs w:val="22"/>
              </w:rPr>
              <w:t>.Ч</w:t>
            </w:r>
            <w:proofErr w:type="gramEnd"/>
            <w:r w:rsidRPr="009748BD">
              <w:rPr>
                <w:sz w:val="22"/>
                <w:szCs w:val="22"/>
              </w:rPr>
              <w:t>каловский - х.Роте Фане - Соль-Илецк</w:t>
            </w: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64</w:t>
            </w:r>
          </w:p>
        </w:tc>
      </w:tr>
      <w:tr w:rsidR="004F25F5" w:rsidRPr="00B52219" w:rsidTr="004F25F5">
        <w:tc>
          <w:tcPr>
            <w:tcW w:w="708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5" w:type="dxa"/>
          </w:tcPr>
          <w:p w:rsidR="004F25F5" w:rsidRPr="009748BD" w:rsidRDefault="004F25F5" w:rsidP="00ED21C7">
            <w:pPr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Всего маршрутов – 6 шт.</w:t>
            </w:r>
          </w:p>
        </w:tc>
        <w:tc>
          <w:tcPr>
            <w:tcW w:w="1701" w:type="dxa"/>
          </w:tcPr>
          <w:p w:rsidR="004F25F5" w:rsidRPr="009748BD" w:rsidRDefault="004F25F5" w:rsidP="00ED21C7">
            <w:pPr>
              <w:jc w:val="center"/>
              <w:rPr>
                <w:sz w:val="22"/>
                <w:szCs w:val="22"/>
              </w:rPr>
            </w:pPr>
            <w:r w:rsidRPr="009748BD">
              <w:rPr>
                <w:sz w:val="22"/>
                <w:szCs w:val="22"/>
              </w:rPr>
              <w:t>857,3</w:t>
            </w:r>
          </w:p>
        </w:tc>
      </w:tr>
    </w:tbl>
    <w:p w:rsidR="009748BD" w:rsidRDefault="009748BD" w:rsidP="006E60E1">
      <w:pPr>
        <w:ind w:firstLine="708"/>
        <w:jc w:val="right"/>
        <w:rPr>
          <w:sz w:val="22"/>
          <w:szCs w:val="22"/>
        </w:rPr>
      </w:pPr>
    </w:p>
    <w:p w:rsidR="009748BD" w:rsidRDefault="009748BD" w:rsidP="006E60E1">
      <w:pPr>
        <w:ind w:firstLine="708"/>
        <w:jc w:val="right"/>
        <w:rPr>
          <w:sz w:val="22"/>
          <w:szCs w:val="22"/>
        </w:rPr>
      </w:pPr>
    </w:p>
    <w:p w:rsidR="002F21A7" w:rsidRPr="00044C80" w:rsidRDefault="002F21A7" w:rsidP="002F21A7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5000" w:type="pct"/>
        <w:tblLook w:val="04A0"/>
      </w:tblPr>
      <w:tblGrid>
        <w:gridCol w:w="4136"/>
        <w:gridCol w:w="808"/>
        <w:gridCol w:w="4626"/>
      </w:tblGrid>
      <w:tr w:rsidR="002F21A7" w:rsidRPr="00044C80" w:rsidTr="002F21A7">
        <w:tc>
          <w:tcPr>
            <w:tcW w:w="2161" w:type="pct"/>
            <w:hideMark/>
          </w:tcPr>
          <w:p w:rsidR="002F21A7" w:rsidRPr="00044C80" w:rsidRDefault="002F21A7">
            <w:pPr>
              <w:rPr>
                <w:b/>
                <w:bCs/>
                <w:sz w:val="22"/>
                <w:szCs w:val="22"/>
              </w:rPr>
            </w:pPr>
            <w:r w:rsidRPr="00044C80">
              <w:rPr>
                <w:b/>
                <w:bCs/>
                <w:sz w:val="22"/>
                <w:szCs w:val="22"/>
              </w:rPr>
              <w:t>«Заказчик»:</w:t>
            </w:r>
          </w:p>
        </w:tc>
        <w:tc>
          <w:tcPr>
            <w:tcW w:w="422" w:type="pct"/>
          </w:tcPr>
          <w:p w:rsidR="002F21A7" w:rsidRPr="00044C80" w:rsidRDefault="002F21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7" w:type="pct"/>
            <w:hideMark/>
          </w:tcPr>
          <w:p w:rsidR="002F21A7" w:rsidRPr="00044C80" w:rsidRDefault="002F21A7">
            <w:pPr>
              <w:rPr>
                <w:b/>
                <w:bCs/>
                <w:sz w:val="22"/>
                <w:szCs w:val="22"/>
              </w:rPr>
            </w:pPr>
            <w:r w:rsidRPr="00044C80">
              <w:rPr>
                <w:b/>
                <w:bCs/>
                <w:sz w:val="22"/>
                <w:szCs w:val="22"/>
              </w:rPr>
              <w:t>«Исполнитель»:</w:t>
            </w:r>
          </w:p>
        </w:tc>
      </w:tr>
      <w:tr w:rsidR="002F21A7" w:rsidRPr="00044C80" w:rsidTr="002F21A7">
        <w:tc>
          <w:tcPr>
            <w:tcW w:w="2161" w:type="pct"/>
            <w:hideMark/>
          </w:tcPr>
          <w:p w:rsidR="00024760" w:rsidRDefault="00024760">
            <w:pPr>
              <w:rPr>
                <w:sz w:val="22"/>
                <w:szCs w:val="22"/>
              </w:rPr>
            </w:pPr>
          </w:p>
          <w:p w:rsidR="00024760" w:rsidRDefault="00024760">
            <w:pPr>
              <w:rPr>
                <w:sz w:val="22"/>
                <w:szCs w:val="22"/>
              </w:rPr>
            </w:pP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___________________________________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 xml:space="preserve">                   (подпись)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МП</w:t>
            </w:r>
          </w:p>
        </w:tc>
        <w:tc>
          <w:tcPr>
            <w:tcW w:w="422" w:type="pct"/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</w:tcPr>
          <w:p w:rsidR="002F21A7" w:rsidRPr="00044C80" w:rsidRDefault="002F21A7">
            <w:pPr>
              <w:rPr>
                <w:sz w:val="22"/>
                <w:szCs w:val="22"/>
              </w:rPr>
            </w:pPr>
          </w:p>
          <w:p w:rsidR="002F21A7" w:rsidRPr="00044C80" w:rsidRDefault="002F21A7">
            <w:pPr>
              <w:rPr>
                <w:sz w:val="22"/>
                <w:szCs w:val="22"/>
              </w:rPr>
            </w:pP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____________________________________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 xml:space="preserve">                              (подпись)</w:t>
            </w:r>
          </w:p>
          <w:p w:rsidR="002F21A7" w:rsidRPr="00044C80" w:rsidRDefault="002F21A7">
            <w:pPr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МП</w:t>
            </w:r>
          </w:p>
        </w:tc>
      </w:tr>
    </w:tbl>
    <w:p w:rsidR="002F21A7" w:rsidRPr="00044C80" w:rsidRDefault="002F21A7" w:rsidP="002F21A7">
      <w:pPr>
        <w:rPr>
          <w:sz w:val="22"/>
          <w:szCs w:val="22"/>
        </w:rPr>
        <w:sectPr w:rsidR="002F21A7" w:rsidRPr="00044C80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2F21A7" w:rsidRPr="003B55A0" w:rsidRDefault="002F21A7" w:rsidP="002F21A7">
      <w:pPr>
        <w:jc w:val="both"/>
      </w:pPr>
    </w:p>
    <w:p w:rsidR="002F21A7" w:rsidRPr="003B55A0" w:rsidRDefault="002F21A7" w:rsidP="002F21A7">
      <w:pPr>
        <w:ind w:left="11160"/>
      </w:pPr>
      <w:r w:rsidRPr="003B55A0">
        <w:t>Приложение 3</w:t>
      </w:r>
    </w:p>
    <w:p w:rsidR="002F21A7" w:rsidRPr="003B55A0" w:rsidRDefault="002F21A7" w:rsidP="002F21A7">
      <w:pPr>
        <w:ind w:left="11160"/>
      </w:pPr>
      <w:r w:rsidRPr="003B55A0">
        <w:t xml:space="preserve">к </w:t>
      </w:r>
      <w:r w:rsidR="009E054B">
        <w:t>соглашению</w:t>
      </w:r>
      <w:r w:rsidRPr="003B55A0">
        <w:t xml:space="preserve"> </w:t>
      </w:r>
      <w:proofErr w:type="gramStart"/>
      <w:r w:rsidRPr="003B55A0">
        <w:t>от</w:t>
      </w:r>
      <w:proofErr w:type="gramEnd"/>
      <w:r w:rsidRPr="003B55A0">
        <w:t xml:space="preserve"> _________ №_____</w:t>
      </w:r>
    </w:p>
    <w:p w:rsidR="002F21A7" w:rsidRPr="003B55A0" w:rsidRDefault="002F21A7" w:rsidP="002F21A7">
      <w:pPr>
        <w:jc w:val="center"/>
      </w:pPr>
      <w:r w:rsidRPr="003B55A0">
        <w:t>Отчет о фактических расходах горюче-смазочных материалов</w:t>
      </w:r>
    </w:p>
    <w:p w:rsidR="002F21A7" w:rsidRDefault="002F21A7" w:rsidP="002F21A7">
      <w:pPr>
        <w:jc w:val="center"/>
      </w:pPr>
      <w:r w:rsidRPr="003B55A0">
        <w:t>за ______________ 201</w:t>
      </w:r>
      <w:r w:rsidR="00024760">
        <w:t>6</w:t>
      </w:r>
      <w:r w:rsidRPr="003B55A0">
        <w:t xml:space="preserve"> года</w:t>
      </w:r>
    </w:p>
    <w:p w:rsidR="00EA3AB5" w:rsidRPr="003B55A0" w:rsidRDefault="00EA3AB5" w:rsidP="002F21A7">
      <w:pPr>
        <w:jc w:val="center"/>
      </w:pPr>
    </w:p>
    <w:tbl>
      <w:tblPr>
        <w:tblW w:w="15590" w:type="dxa"/>
        <w:tblInd w:w="95" w:type="dxa"/>
        <w:tblLook w:val="04A0"/>
      </w:tblPr>
      <w:tblGrid>
        <w:gridCol w:w="677"/>
        <w:gridCol w:w="1465"/>
        <w:gridCol w:w="2549"/>
        <w:gridCol w:w="1214"/>
        <w:gridCol w:w="1541"/>
        <w:gridCol w:w="885"/>
        <w:gridCol w:w="1761"/>
        <w:gridCol w:w="724"/>
        <w:gridCol w:w="1671"/>
        <w:gridCol w:w="1184"/>
        <w:gridCol w:w="1919"/>
      </w:tblGrid>
      <w:tr w:rsidR="002F21A7" w:rsidRPr="003B55A0" w:rsidTr="00AA5600">
        <w:trPr>
          <w:trHeight w:val="11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r w:rsidRPr="003B55A0">
              <w:t>№</w:t>
            </w:r>
            <w:proofErr w:type="spellStart"/>
            <w:proofErr w:type="gramStart"/>
            <w:r w:rsidRPr="003B55A0">
              <w:t>п</w:t>
            </w:r>
            <w:proofErr w:type="spellEnd"/>
            <w:proofErr w:type="gramEnd"/>
            <w:r w:rsidRPr="003B55A0">
              <w:t>/</w:t>
            </w:r>
            <w:proofErr w:type="spellStart"/>
            <w:r w:rsidRPr="003B55A0">
              <w:t>п</w:t>
            </w:r>
            <w:proofErr w:type="spellEnd"/>
          </w:p>
          <w:p w:rsidR="002F21A7" w:rsidRPr="003B55A0" w:rsidRDefault="002F21A7">
            <w:r w:rsidRPr="003B55A0">
              <w:t> 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>Наименование организации, ИП</w:t>
            </w:r>
          </w:p>
          <w:p w:rsidR="002F21A7" w:rsidRPr="003B55A0" w:rsidRDefault="002F21A7">
            <w:r w:rsidRPr="003B55A0">
              <w:t> 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 xml:space="preserve">Наименование населенных пунктов согласно схеме движения, </w:t>
            </w:r>
            <w:proofErr w:type="gramStart"/>
            <w:r w:rsidRPr="003B55A0">
              <w:t>км</w:t>
            </w:r>
            <w:proofErr w:type="gramEnd"/>
            <w:r w:rsidRPr="003B55A0">
              <w:t>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>Марка автомобиля</w:t>
            </w:r>
          </w:p>
          <w:p w:rsidR="002F21A7" w:rsidRPr="003B55A0" w:rsidRDefault="002F21A7">
            <w:pPr>
              <w:jc w:val="center"/>
            </w:pPr>
            <w:r w:rsidRPr="003B55A0"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>Периодичность доставки в месяц,</w:t>
            </w:r>
          </w:p>
          <w:p w:rsidR="002F21A7" w:rsidRPr="003B55A0" w:rsidRDefault="002F21A7">
            <w:pPr>
              <w:jc w:val="center"/>
            </w:pPr>
            <w:r w:rsidRPr="003B55A0">
              <w:t>раз в месяц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 xml:space="preserve">Норма расхода ГСМ*, </w:t>
            </w:r>
            <w:proofErr w:type="gramStart"/>
            <w:r w:rsidRPr="003B55A0">
              <w:t>л</w:t>
            </w:r>
            <w:proofErr w:type="gramEnd"/>
            <w:r w:rsidRPr="003B55A0">
              <w:t>/100 км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 xml:space="preserve">Объем ГСМ, </w:t>
            </w:r>
            <w:proofErr w:type="gramStart"/>
            <w:r w:rsidRPr="003B55A0">
              <w:t>израсходованного</w:t>
            </w:r>
            <w:proofErr w:type="gramEnd"/>
            <w:r w:rsidRPr="003B55A0">
              <w:t xml:space="preserve"> на доставку товаров</w:t>
            </w:r>
          </w:p>
          <w:p w:rsidR="002F21A7" w:rsidRPr="003B55A0" w:rsidRDefault="002F21A7">
            <w:pPr>
              <w:jc w:val="center"/>
            </w:pPr>
            <w:proofErr w:type="gramStart"/>
            <w:r w:rsidRPr="003B55A0">
              <w:t>л</w:t>
            </w:r>
            <w:proofErr w:type="gramEnd"/>
            <w:r w:rsidRPr="003B55A0">
              <w:t>.</w:t>
            </w:r>
          </w:p>
          <w:p w:rsidR="002F21A7" w:rsidRPr="003B55A0" w:rsidRDefault="002F21A7">
            <w:pPr>
              <w:jc w:val="center"/>
            </w:pPr>
            <w:r w:rsidRPr="003B55A0">
              <w:t>гр3х2хгр6/100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>Цена 1 литра ГСМ</w:t>
            </w:r>
          </w:p>
          <w:p w:rsidR="002F21A7" w:rsidRPr="003B55A0" w:rsidRDefault="002F21A7">
            <w:pPr>
              <w:jc w:val="center"/>
            </w:pPr>
            <w:proofErr w:type="spellStart"/>
            <w:r w:rsidRPr="003B55A0">
              <w:t>руб</w:t>
            </w:r>
            <w:proofErr w:type="spellEnd"/>
            <w:r w:rsidRPr="003B55A0">
              <w:t>/</w:t>
            </w:r>
            <w:proofErr w:type="gramStart"/>
            <w:r w:rsidRPr="003B55A0">
              <w:t>л</w:t>
            </w:r>
            <w:proofErr w:type="gramEnd"/>
            <w:r w:rsidRPr="003B55A0">
              <w:t>.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proofErr w:type="gramStart"/>
            <w:r w:rsidRPr="003B55A0">
              <w:t>Сумма расходов (подлежащая возмещению</w:t>
            </w:r>
            <w:proofErr w:type="gramEnd"/>
          </w:p>
          <w:p w:rsidR="002F21A7" w:rsidRPr="003B55A0" w:rsidRDefault="002F21A7">
            <w:pPr>
              <w:jc w:val="center"/>
            </w:pPr>
            <w:r w:rsidRPr="003B55A0">
              <w:t>тыс. руб.</w:t>
            </w:r>
          </w:p>
          <w:p w:rsidR="002F21A7" w:rsidRPr="003B55A0" w:rsidRDefault="002F21A7">
            <w:pPr>
              <w:jc w:val="center"/>
            </w:pPr>
            <w:proofErr w:type="spellStart"/>
            <w:r w:rsidRPr="003B55A0">
              <w:t>гр</w:t>
            </w:r>
            <w:proofErr w:type="spellEnd"/>
            <w:r w:rsidRPr="003B55A0">
              <w:t xml:space="preserve"> 7хгр8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>Сумма завезенных товаров, всего**</w:t>
            </w:r>
          </w:p>
          <w:p w:rsidR="002F21A7" w:rsidRPr="003B55A0" w:rsidRDefault="002F21A7">
            <w:pPr>
              <w:jc w:val="center"/>
            </w:pPr>
            <w:r w:rsidRPr="003B55A0">
              <w:t>тыс</w:t>
            </w:r>
            <w:proofErr w:type="gramStart"/>
            <w:r w:rsidRPr="003B55A0">
              <w:t>.р</w:t>
            </w:r>
            <w:proofErr w:type="gramEnd"/>
            <w:r w:rsidRPr="003B55A0">
              <w:t>уб.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r w:rsidRPr="003B55A0">
              <w:t xml:space="preserve">в том числе продовольственных товаров </w:t>
            </w:r>
          </w:p>
          <w:p w:rsidR="002F21A7" w:rsidRPr="003B55A0" w:rsidRDefault="002F21A7">
            <w:pPr>
              <w:jc w:val="center"/>
            </w:pPr>
            <w:r w:rsidRPr="003B55A0">
              <w:t>тыс</w:t>
            </w:r>
            <w:proofErr w:type="gramStart"/>
            <w:r w:rsidRPr="003B55A0">
              <w:t>.р</w:t>
            </w:r>
            <w:proofErr w:type="gramEnd"/>
            <w:r w:rsidRPr="003B55A0">
              <w:t>уб.</w:t>
            </w:r>
          </w:p>
        </w:tc>
      </w:tr>
      <w:tr w:rsidR="002F21A7" w:rsidRPr="003B55A0" w:rsidTr="00AA5600">
        <w:trPr>
          <w:trHeight w:val="7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A7" w:rsidRPr="003B55A0" w:rsidRDefault="002F21A7"/>
        </w:tc>
      </w:tr>
      <w:tr w:rsidR="002F21A7" w:rsidRPr="003B55A0" w:rsidTr="00AA5600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jc w:val="center"/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11</w:t>
            </w:r>
          </w:p>
        </w:tc>
      </w:tr>
      <w:tr w:rsidR="002F21A7" w:rsidRPr="003B55A0" w:rsidTr="00AA560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</w:tr>
      <w:tr w:rsidR="002F21A7" w:rsidRPr="003B55A0" w:rsidTr="00AA560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</w:tr>
      <w:tr w:rsidR="002F21A7" w:rsidRPr="003B55A0" w:rsidTr="00AA560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</w:tr>
      <w:tr w:rsidR="002F21A7" w:rsidRPr="003B55A0" w:rsidTr="00AA560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1A7" w:rsidRPr="003B55A0" w:rsidRDefault="002F21A7">
            <w:pPr>
              <w:rPr>
                <w:rFonts w:ascii="Arial CYR" w:hAnsi="Arial CYR" w:cs="Arial CYR"/>
              </w:rPr>
            </w:pPr>
            <w:r w:rsidRPr="003B55A0">
              <w:rPr>
                <w:rFonts w:ascii="Arial CYR" w:hAnsi="Arial CYR" w:cs="Arial CYR"/>
              </w:rPr>
              <w:t> </w:t>
            </w:r>
          </w:p>
        </w:tc>
      </w:tr>
    </w:tbl>
    <w:p w:rsidR="002F21A7" w:rsidRPr="003B55A0" w:rsidRDefault="002F21A7" w:rsidP="002F21A7">
      <w:pPr>
        <w:jc w:val="center"/>
      </w:pPr>
    </w:p>
    <w:p w:rsidR="002F21A7" w:rsidRPr="003B55A0" w:rsidRDefault="002F21A7" w:rsidP="002F21A7">
      <w:r w:rsidRPr="003B55A0">
        <w:t xml:space="preserve">*в соответствии с технической документацией на автомобиль (с приложением копии ПТС) </w:t>
      </w:r>
      <w:r w:rsidRPr="003B55A0">
        <w:tab/>
      </w:r>
    </w:p>
    <w:p w:rsidR="002F21A7" w:rsidRPr="003B55A0" w:rsidRDefault="002F21A7" w:rsidP="002F21A7">
      <w:pPr>
        <w:jc w:val="both"/>
      </w:pPr>
      <w:r w:rsidRPr="003B55A0">
        <w:t>** - к отчету прилагается ассортиментный  перечень завезенных в течение месяца товаров</w:t>
      </w:r>
    </w:p>
    <w:p w:rsidR="002F21A7" w:rsidRPr="003B55A0" w:rsidRDefault="002F21A7" w:rsidP="002F21A7">
      <w:pPr>
        <w:ind w:left="1080"/>
      </w:pPr>
      <w:r w:rsidRPr="003B55A0">
        <w:tab/>
      </w:r>
      <w:r w:rsidRPr="003B55A0">
        <w:tab/>
      </w:r>
    </w:p>
    <w:p w:rsidR="002F21A7" w:rsidRPr="003B55A0" w:rsidRDefault="002F21A7" w:rsidP="002F21A7">
      <w:pPr>
        <w:rPr>
          <w:b/>
          <w:bCs/>
        </w:rPr>
      </w:pPr>
      <w:r w:rsidRPr="003B55A0">
        <w:rPr>
          <w:b/>
          <w:bCs/>
        </w:rPr>
        <w:t>«Исполнитель»:</w:t>
      </w:r>
      <w:r w:rsidRPr="003B55A0">
        <w:tab/>
      </w:r>
    </w:p>
    <w:tbl>
      <w:tblPr>
        <w:tblW w:w="0" w:type="auto"/>
        <w:tblLook w:val="01E0"/>
      </w:tblPr>
      <w:tblGrid>
        <w:gridCol w:w="4068"/>
        <w:gridCol w:w="2279"/>
        <w:gridCol w:w="3252"/>
        <w:gridCol w:w="949"/>
        <w:gridCol w:w="5372"/>
      </w:tblGrid>
      <w:tr w:rsidR="002F21A7" w:rsidRPr="003B55A0" w:rsidTr="002F21A7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  <w:tc>
          <w:tcPr>
            <w:tcW w:w="2279" w:type="dxa"/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</w:tr>
      <w:tr w:rsidR="002F21A7" w:rsidRPr="003B55A0" w:rsidTr="002F21A7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1A7" w:rsidRPr="003B55A0" w:rsidRDefault="002F21A7">
            <w:pPr>
              <w:autoSpaceDE w:val="0"/>
              <w:autoSpaceDN w:val="0"/>
              <w:adjustRightInd w:val="0"/>
              <w:jc w:val="center"/>
            </w:pPr>
            <w:r w:rsidRPr="003B55A0">
              <w:t>должность</w:t>
            </w:r>
          </w:p>
        </w:tc>
        <w:tc>
          <w:tcPr>
            <w:tcW w:w="2279" w:type="dxa"/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1A7" w:rsidRPr="003B55A0" w:rsidRDefault="002F21A7">
            <w:pPr>
              <w:autoSpaceDE w:val="0"/>
              <w:autoSpaceDN w:val="0"/>
              <w:adjustRightInd w:val="0"/>
              <w:jc w:val="center"/>
            </w:pPr>
            <w:r w:rsidRPr="003B55A0">
              <w:t>подпись</w:t>
            </w:r>
          </w:p>
        </w:tc>
        <w:tc>
          <w:tcPr>
            <w:tcW w:w="949" w:type="dxa"/>
          </w:tcPr>
          <w:p w:rsidR="002F21A7" w:rsidRPr="003B55A0" w:rsidRDefault="002F21A7">
            <w:pPr>
              <w:autoSpaceDE w:val="0"/>
              <w:autoSpaceDN w:val="0"/>
              <w:adjustRightInd w:val="0"/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1A7" w:rsidRPr="003B55A0" w:rsidRDefault="002F21A7">
            <w:pPr>
              <w:autoSpaceDE w:val="0"/>
              <w:autoSpaceDN w:val="0"/>
              <w:adjustRightInd w:val="0"/>
              <w:jc w:val="center"/>
            </w:pPr>
            <w:r w:rsidRPr="003B55A0">
              <w:t>Ф.И.О.</w:t>
            </w:r>
          </w:p>
        </w:tc>
      </w:tr>
    </w:tbl>
    <w:p w:rsidR="002F21A7" w:rsidRPr="003B55A0" w:rsidRDefault="002F21A7" w:rsidP="002F21A7">
      <w:pPr>
        <w:autoSpaceDE w:val="0"/>
        <w:autoSpaceDN w:val="0"/>
        <w:adjustRightInd w:val="0"/>
        <w:ind w:left="360"/>
      </w:pPr>
    </w:p>
    <w:p w:rsidR="002F21A7" w:rsidRPr="003B55A0" w:rsidRDefault="002F21A7" w:rsidP="002F21A7">
      <w:pPr>
        <w:autoSpaceDE w:val="0"/>
        <w:autoSpaceDN w:val="0"/>
        <w:adjustRightInd w:val="0"/>
        <w:ind w:left="360"/>
      </w:pPr>
      <w:r w:rsidRPr="003B55A0">
        <w:t>М.П.</w:t>
      </w:r>
    </w:p>
    <w:p w:rsidR="002F21A7" w:rsidRPr="003B55A0" w:rsidRDefault="002F21A7" w:rsidP="002F21A7">
      <w:pPr>
        <w:autoSpaceDE w:val="0"/>
        <w:autoSpaceDN w:val="0"/>
        <w:adjustRightInd w:val="0"/>
        <w:ind w:left="360"/>
        <w:rPr>
          <w:b/>
        </w:rPr>
      </w:pPr>
    </w:p>
    <w:p w:rsidR="002F21A7" w:rsidRPr="003B55A0" w:rsidRDefault="002F21A7" w:rsidP="002F21A7">
      <w:pPr>
        <w:autoSpaceDE w:val="0"/>
        <w:autoSpaceDN w:val="0"/>
        <w:adjustRightInd w:val="0"/>
        <w:ind w:left="360"/>
      </w:pPr>
      <w:r w:rsidRPr="003B55A0">
        <w:rPr>
          <w:b/>
        </w:rPr>
        <w:t>Примечание</w:t>
      </w:r>
      <w:r w:rsidRPr="003B55A0">
        <w:t>: к отчету прилагаются заверенные руководителем копии документов, подтверждающих оплату горюче-смазочных материалов, путевых листов (с указанием марки автомобиля).</w:t>
      </w:r>
    </w:p>
    <w:p w:rsidR="002F21A7" w:rsidRDefault="002F21A7" w:rsidP="002F21A7">
      <w:pPr>
        <w:sectPr w:rsidR="002F21A7">
          <w:pgSz w:w="16838" w:h="11906" w:orient="landscape"/>
          <w:pgMar w:top="360" w:right="567" w:bottom="567" w:left="567" w:header="709" w:footer="709" w:gutter="0"/>
          <w:cols w:space="720"/>
        </w:sectPr>
      </w:pPr>
    </w:p>
    <w:p w:rsidR="002F21A7" w:rsidRPr="00044C80" w:rsidRDefault="002F21A7" w:rsidP="002F21A7">
      <w:pPr>
        <w:ind w:left="7020"/>
        <w:rPr>
          <w:sz w:val="22"/>
          <w:szCs w:val="22"/>
        </w:rPr>
      </w:pPr>
      <w:r w:rsidRPr="00044C80">
        <w:rPr>
          <w:sz w:val="22"/>
          <w:szCs w:val="22"/>
        </w:rPr>
        <w:lastRenderedPageBreak/>
        <w:t>Приложение 4</w:t>
      </w:r>
      <w:r w:rsidR="002247B2">
        <w:rPr>
          <w:sz w:val="22"/>
          <w:szCs w:val="22"/>
        </w:rPr>
        <w:t xml:space="preserve"> </w:t>
      </w:r>
      <w:r w:rsidRPr="00044C80">
        <w:rPr>
          <w:sz w:val="22"/>
          <w:szCs w:val="22"/>
        </w:rPr>
        <w:t xml:space="preserve">к </w:t>
      </w:r>
      <w:r w:rsidR="009E054B">
        <w:rPr>
          <w:sz w:val="22"/>
          <w:szCs w:val="22"/>
        </w:rPr>
        <w:t xml:space="preserve">соглашению </w:t>
      </w:r>
      <w:proofErr w:type="gramStart"/>
      <w:r w:rsidRPr="00044C80">
        <w:rPr>
          <w:sz w:val="22"/>
          <w:szCs w:val="22"/>
        </w:rPr>
        <w:t>от</w:t>
      </w:r>
      <w:proofErr w:type="gramEnd"/>
      <w:r w:rsidRPr="00044C80">
        <w:rPr>
          <w:sz w:val="22"/>
          <w:szCs w:val="22"/>
        </w:rPr>
        <w:t xml:space="preserve"> _________ №_____</w:t>
      </w:r>
      <w:r w:rsidR="00E328C3">
        <w:rPr>
          <w:sz w:val="22"/>
          <w:szCs w:val="22"/>
        </w:rPr>
        <w:t>_</w:t>
      </w:r>
    </w:p>
    <w:p w:rsidR="002F21A7" w:rsidRPr="00044C80" w:rsidRDefault="002F21A7" w:rsidP="002F21A7">
      <w:pPr>
        <w:jc w:val="center"/>
        <w:rPr>
          <w:sz w:val="22"/>
          <w:szCs w:val="22"/>
        </w:rPr>
      </w:pPr>
    </w:p>
    <w:tbl>
      <w:tblPr>
        <w:tblW w:w="4395" w:type="dxa"/>
        <w:jc w:val="right"/>
        <w:tblLayout w:type="fixed"/>
        <w:tblLook w:val="04A0"/>
      </w:tblPr>
      <w:tblGrid>
        <w:gridCol w:w="4395"/>
      </w:tblGrid>
      <w:tr w:rsidR="00024760" w:rsidRPr="00044C80" w:rsidTr="00BA4299">
        <w:trPr>
          <w:jc w:val="right"/>
        </w:trPr>
        <w:tc>
          <w:tcPr>
            <w:tcW w:w="4392" w:type="dxa"/>
          </w:tcPr>
          <w:p w:rsidR="00024760" w:rsidRDefault="00024760" w:rsidP="00BA4299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024760" w:rsidRPr="00044C80" w:rsidRDefault="00024760" w:rsidP="00BA4299">
            <w:pPr>
              <w:pStyle w:val="2"/>
              <w:rPr>
                <w:b/>
                <w:bCs/>
                <w:sz w:val="22"/>
                <w:szCs w:val="22"/>
              </w:rPr>
            </w:pPr>
            <w:r w:rsidRPr="00044C80">
              <w:rPr>
                <w:b/>
                <w:bCs/>
                <w:sz w:val="22"/>
                <w:szCs w:val="22"/>
              </w:rPr>
              <w:t>СОГЛАСОВАНО</w:t>
            </w:r>
          </w:p>
          <w:p w:rsidR="00024760" w:rsidRDefault="00024760" w:rsidP="00BA4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_____________________</w:t>
            </w:r>
          </w:p>
          <w:p w:rsidR="00024760" w:rsidRDefault="00024760" w:rsidP="00BA4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территориального отдела </w:t>
            </w:r>
          </w:p>
          <w:p w:rsidR="00024760" w:rsidRPr="00044C80" w:rsidRDefault="00024760" w:rsidP="00BA4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Соль-Илецкого городского округа</w:t>
            </w:r>
          </w:p>
          <w:p w:rsidR="00024760" w:rsidRPr="00044C80" w:rsidRDefault="00024760" w:rsidP="00BA4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/ Ф.И.О./</w:t>
            </w:r>
          </w:p>
          <w:p w:rsidR="00024760" w:rsidRPr="00044C80" w:rsidRDefault="00024760" w:rsidP="00BA4299">
            <w:pPr>
              <w:jc w:val="both"/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______</w:t>
            </w:r>
            <w:r w:rsidRPr="00044C80">
              <w:rPr>
                <w:sz w:val="22"/>
                <w:szCs w:val="22"/>
              </w:rPr>
              <w:t>» ___________ 201</w:t>
            </w:r>
            <w:r>
              <w:rPr>
                <w:sz w:val="22"/>
                <w:szCs w:val="22"/>
              </w:rPr>
              <w:t>6</w:t>
            </w:r>
            <w:r w:rsidRPr="00044C80">
              <w:rPr>
                <w:sz w:val="22"/>
                <w:szCs w:val="22"/>
              </w:rPr>
              <w:t xml:space="preserve"> года</w:t>
            </w:r>
          </w:p>
        </w:tc>
      </w:tr>
    </w:tbl>
    <w:p w:rsidR="00024760" w:rsidRPr="00044C80" w:rsidRDefault="00024760" w:rsidP="00024760">
      <w:pPr>
        <w:jc w:val="right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594E11" w:rsidRDefault="00024760" w:rsidP="00024760">
      <w:pPr>
        <w:jc w:val="center"/>
        <w:rPr>
          <w:b/>
          <w:sz w:val="22"/>
          <w:szCs w:val="22"/>
        </w:rPr>
      </w:pPr>
      <w:r w:rsidRPr="00594E11">
        <w:rPr>
          <w:b/>
          <w:sz w:val="22"/>
          <w:szCs w:val="22"/>
        </w:rPr>
        <w:t>Акт о фактических оказанных услугах (работах)</w:t>
      </w:r>
    </w:p>
    <w:p w:rsidR="00024760" w:rsidRDefault="00024760" w:rsidP="00024760">
      <w:pPr>
        <w:jc w:val="center"/>
        <w:rPr>
          <w:sz w:val="22"/>
          <w:szCs w:val="22"/>
        </w:rPr>
      </w:pPr>
      <w:r w:rsidRPr="00594E11">
        <w:rPr>
          <w:b/>
          <w:sz w:val="22"/>
          <w:szCs w:val="22"/>
        </w:rPr>
        <w:t>по доставке социально значимых товаров по маршруту</w:t>
      </w: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  <w:r w:rsidRPr="00044C80">
        <w:rPr>
          <w:sz w:val="22"/>
          <w:szCs w:val="22"/>
        </w:rPr>
        <w:t>за _______ 201</w:t>
      </w:r>
      <w:r>
        <w:rPr>
          <w:sz w:val="22"/>
          <w:szCs w:val="22"/>
        </w:rPr>
        <w:t>6 года</w:t>
      </w: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"/>
        <w:gridCol w:w="3266"/>
        <w:gridCol w:w="2924"/>
        <w:gridCol w:w="2714"/>
      </w:tblGrid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4E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94E11">
              <w:rPr>
                <w:sz w:val="22"/>
                <w:szCs w:val="22"/>
              </w:rPr>
              <w:t>/</w:t>
            </w:r>
            <w:proofErr w:type="spellStart"/>
            <w:r w:rsidRPr="00594E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760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 xml:space="preserve">Наименование </w:t>
            </w:r>
          </w:p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Количество поездок в месяц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Сумма завезенных товаров, в том числе продовольственных,</w:t>
            </w:r>
          </w:p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тыс</w:t>
            </w:r>
            <w:proofErr w:type="gramStart"/>
            <w:r w:rsidRPr="00594E11">
              <w:rPr>
                <w:sz w:val="22"/>
                <w:szCs w:val="22"/>
              </w:rPr>
              <w:t>.р</w:t>
            </w:r>
            <w:proofErr w:type="gramEnd"/>
            <w:r w:rsidRPr="00594E11">
              <w:rPr>
                <w:sz w:val="22"/>
                <w:szCs w:val="22"/>
              </w:rPr>
              <w:t>уб.</w:t>
            </w: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1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2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3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4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5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6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760" w:rsidRPr="00594E11" w:rsidRDefault="00024760" w:rsidP="00BA4299">
            <w:pPr>
              <w:jc w:val="center"/>
              <w:rPr>
                <w:sz w:val="22"/>
                <w:szCs w:val="22"/>
              </w:rPr>
            </w:pPr>
            <w:r w:rsidRPr="00594E11">
              <w:rPr>
                <w:sz w:val="22"/>
                <w:szCs w:val="22"/>
              </w:rPr>
              <w:t>7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60" w:rsidRPr="00594E11" w:rsidRDefault="00024760" w:rsidP="00BA4299">
            <w:pPr>
              <w:jc w:val="both"/>
              <w:rPr>
                <w:sz w:val="22"/>
                <w:szCs w:val="22"/>
              </w:rPr>
            </w:pPr>
          </w:p>
        </w:tc>
      </w:tr>
    </w:tbl>
    <w:p w:rsidR="00024760" w:rsidRDefault="00024760" w:rsidP="00024760">
      <w:pPr>
        <w:rPr>
          <w:sz w:val="22"/>
          <w:szCs w:val="22"/>
        </w:rPr>
      </w:pPr>
    </w:p>
    <w:p w:rsidR="00024760" w:rsidRDefault="00024760" w:rsidP="00024760">
      <w:pPr>
        <w:ind w:firstLine="708"/>
        <w:rPr>
          <w:sz w:val="22"/>
          <w:szCs w:val="22"/>
        </w:rPr>
      </w:pPr>
      <w:r>
        <w:rPr>
          <w:sz w:val="22"/>
          <w:szCs w:val="22"/>
        </w:rPr>
        <w:t>Работы выполнены в полном объеме, в установленные сроки с надлежащим качеством.</w:t>
      </w:r>
    </w:p>
    <w:p w:rsidR="00024760" w:rsidRPr="00044C80" w:rsidRDefault="00024760" w:rsidP="00024760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заказчика принял работы. Стороны претензий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друг</w:t>
      </w:r>
      <w:proofErr w:type="gramEnd"/>
      <w:r>
        <w:rPr>
          <w:sz w:val="22"/>
          <w:szCs w:val="22"/>
        </w:rPr>
        <w:t xml:space="preserve"> другу не имеют.</w:t>
      </w:r>
    </w:p>
    <w:p w:rsidR="00024760" w:rsidRDefault="00024760" w:rsidP="00024760">
      <w:pPr>
        <w:jc w:val="center"/>
        <w:rPr>
          <w:sz w:val="22"/>
          <w:szCs w:val="22"/>
        </w:rPr>
      </w:pPr>
    </w:p>
    <w:p w:rsidR="00024760" w:rsidRDefault="00024760" w:rsidP="00024760">
      <w:pPr>
        <w:jc w:val="center"/>
        <w:rPr>
          <w:sz w:val="22"/>
          <w:szCs w:val="22"/>
        </w:rPr>
      </w:pPr>
    </w:p>
    <w:p w:rsidR="00024760" w:rsidRPr="00044C80" w:rsidRDefault="00024760" w:rsidP="00024760">
      <w:pPr>
        <w:jc w:val="center"/>
        <w:rPr>
          <w:sz w:val="22"/>
          <w:szCs w:val="22"/>
        </w:rPr>
      </w:pPr>
    </w:p>
    <w:tbl>
      <w:tblPr>
        <w:tblW w:w="2971" w:type="pct"/>
        <w:tblLook w:val="04A0"/>
      </w:tblPr>
      <w:tblGrid>
        <w:gridCol w:w="2118"/>
        <w:gridCol w:w="315"/>
        <w:gridCol w:w="1076"/>
        <w:gridCol w:w="239"/>
        <w:gridCol w:w="2024"/>
      </w:tblGrid>
      <w:tr w:rsidR="00024760" w:rsidRPr="00044C80" w:rsidTr="00BA4299">
        <w:trPr>
          <w:gridAfter w:val="3"/>
          <w:wAfter w:w="2893" w:type="pct"/>
        </w:trPr>
        <w:tc>
          <w:tcPr>
            <w:tcW w:w="2107" w:type="pct"/>
            <w:gridSpan w:val="2"/>
            <w:hideMark/>
          </w:tcPr>
          <w:p w:rsidR="00024760" w:rsidRPr="00044C80" w:rsidRDefault="00024760" w:rsidP="00BA4299">
            <w:pPr>
              <w:rPr>
                <w:b/>
                <w:bCs/>
                <w:sz w:val="22"/>
                <w:szCs w:val="22"/>
              </w:rPr>
            </w:pPr>
            <w:r w:rsidRPr="00044C80">
              <w:rPr>
                <w:b/>
                <w:bCs/>
                <w:sz w:val="22"/>
                <w:szCs w:val="22"/>
              </w:rPr>
              <w:t>«Исполнитель»:</w:t>
            </w:r>
          </w:p>
        </w:tc>
      </w:tr>
      <w:tr w:rsidR="00024760" w:rsidRPr="00044C80" w:rsidTr="00BA4299"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24760" w:rsidRPr="00044C80" w:rsidTr="00BA4299"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должность</w:t>
            </w:r>
          </w:p>
        </w:tc>
        <w:tc>
          <w:tcPr>
            <w:tcW w:w="273" w:type="pct"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подпись</w:t>
            </w:r>
          </w:p>
        </w:tc>
        <w:tc>
          <w:tcPr>
            <w:tcW w:w="207" w:type="pct"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4760" w:rsidRPr="00044C80" w:rsidRDefault="00024760" w:rsidP="00BA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4C80">
              <w:rPr>
                <w:sz w:val="22"/>
                <w:szCs w:val="22"/>
              </w:rPr>
              <w:t>Ф.И.О.</w:t>
            </w:r>
          </w:p>
        </w:tc>
      </w:tr>
    </w:tbl>
    <w:p w:rsidR="00024760" w:rsidRPr="00044C80" w:rsidRDefault="00024760" w:rsidP="00024760">
      <w:pPr>
        <w:rPr>
          <w:sz w:val="22"/>
          <w:szCs w:val="22"/>
        </w:rPr>
      </w:pPr>
    </w:p>
    <w:p w:rsidR="00024760" w:rsidRPr="00044C80" w:rsidRDefault="00024760" w:rsidP="00024760">
      <w:pPr>
        <w:rPr>
          <w:sz w:val="22"/>
          <w:szCs w:val="22"/>
        </w:rPr>
      </w:pPr>
      <w:r w:rsidRPr="00044C80">
        <w:rPr>
          <w:sz w:val="22"/>
          <w:szCs w:val="22"/>
        </w:rPr>
        <w:t>МП</w:t>
      </w:r>
    </w:p>
    <w:p w:rsidR="00024760" w:rsidRPr="00044C80" w:rsidRDefault="00024760" w:rsidP="00024760">
      <w:pPr>
        <w:rPr>
          <w:sz w:val="22"/>
          <w:szCs w:val="22"/>
        </w:rPr>
      </w:pPr>
    </w:p>
    <w:p w:rsidR="00024760" w:rsidRDefault="00024760" w:rsidP="00024760">
      <w:pPr>
        <w:ind w:left="360"/>
        <w:jc w:val="center"/>
        <w:rPr>
          <w:b/>
        </w:rPr>
      </w:pPr>
    </w:p>
    <w:p w:rsidR="002F21A7" w:rsidRPr="00044C80" w:rsidRDefault="002F21A7" w:rsidP="00594E1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2F21A7" w:rsidRPr="00044C80" w:rsidSect="00E328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25C"/>
    <w:multiLevelType w:val="multilevel"/>
    <w:tmpl w:val="7C540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44469C"/>
    <w:multiLevelType w:val="multilevel"/>
    <w:tmpl w:val="232E0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A0A45AA"/>
    <w:multiLevelType w:val="hybridMultilevel"/>
    <w:tmpl w:val="06E24A3A"/>
    <w:lvl w:ilvl="0" w:tplc="31F4D1BC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E4A4A"/>
    <w:multiLevelType w:val="hybridMultilevel"/>
    <w:tmpl w:val="2930A0DA"/>
    <w:lvl w:ilvl="0" w:tplc="931066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79E3B8D"/>
    <w:multiLevelType w:val="hybridMultilevel"/>
    <w:tmpl w:val="925A18D2"/>
    <w:lvl w:ilvl="0" w:tplc="96D854D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91782"/>
    <w:multiLevelType w:val="hybridMultilevel"/>
    <w:tmpl w:val="D7D0FD2C"/>
    <w:lvl w:ilvl="0" w:tplc="4FB66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94BFA"/>
    <w:multiLevelType w:val="hybridMultilevel"/>
    <w:tmpl w:val="9A1A58A4"/>
    <w:lvl w:ilvl="0" w:tplc="4420CCE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22085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D55F2"/>
    <w:multiLevelType w:val="hybridMultilevel"/>
    <w:tmpl w:val="CAACBC54"/>
    <w:lvl w:ilvl="0" w:tplc="96D854D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C45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4760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186B"/>
    <w:rsid w:val="00042AEA"/>
    <w:rsid w:val="00043399"/>
    <w:rsid w:val="00044A39"/>
    <w:rsid w:val="00044C80"/>
    <w:rsid w:val="000457BA"/>
    <w:rsid w:val="0004604D"/>
    <w:rsid w:val="0004724F"/>
    <w:rsid w:val="00050604"/>
    <w:rsid w:val="00050EA5"/>
    <w:rsid w:val="0005308E"/>
    <w:rsid w:val="000538E4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1D5E"/>
    <w:rsid w:val="00095A59"/>
    <w:rsid w:val="00096054"/>
    <w:rsid w:val="00096712"/>
    <w:rsid w:val="000A0D4F"/>
    <w:rsid w:val="000A32B3"/>
    <w:rsid w:val="000A38BD"/>
    <w:rsid w:val="000A7225"/>
    <w:rsid w:val="000A75C4"/>
    <w:rsid w:val="000B1821"/>
    <w:rsid w:val="000B23F2"/>
    <w:rsid w:val="000B5A98"/>
    <w:rsid w:val="000C1A79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5513"/>
    <w:rsid w:val="000F6221"/>
    <w:rsid w:val="000F6D9F"/>
    <w:rsid w:val="00100BE5"/>
    <w:rsid w:val="001012FB"/>
    <w:rsid w:val="0010140D"/>
    <w:rsid w:val="00101DA7"/>
    <w:rsid w:val="001020DE"/>
    <w:rsid w:val="00103737"/>
    <w:rsid w:val="0010374E"/>
    <w:rsid w:val="001047E7"/>
    <w:rsid w:val="00104D6B"/>
    <w:rsid w:val="001053FD"/>
    <w:rsid w:val="00105E50"/>
    <w:rsid w:val="001060A3"/>
    <w:rsid w:val="0010680B"/>
    <w:rsid w:val="0010699A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1904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551C9"/>
    <w:rsid w:val="00161214"/>
    <w:rsid w:val="00161ED8"/>
    <w:rsid w:val="00161EEC"/>
    <w:rsid w:val="00162FAE"/>
    <w:rsid w:val="00164069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4A3E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A7839"/>
    <w:rsid w:val="001B03D2"/>
    <w:rsid w:val="001B1496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B10"/>
    <w:rsid w:val="001F1EBE"/>
    <w:rsid w:val="001F4146"/>
    <w:rsid w:val="001F48CA"/>
    <w:rsid w:val="001F4A72"/>
    <w:rsid w:val="001F4F68"/>
    <w:rsid w:val="001F52EA"/>
    <w:rsid w:val="001F6FCE"/>
    <w:rsid w:val="001F71B1"/>
    <w:rsid w:val="001F798F"/>
    <w:rsid w:val="00200CC5"/>
    <w:rsid w:val="00200E38"/>
    <w:rsid w:val="00201FC6"/>
    <w:rsid w:val="0020280F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7B2"/>
    <w:rsid w:val="00224AB7"/>
    <w:rsid w:val="0022797F"/>
    <w:rsid w:val="00231CD0"/>
    <w:rsid w:val="00232B5D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5662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2B1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2F69"/>
    <w:rsid w:val="002A6559"/>
    <w:rsid w:val="002A6EAF"/>
    <w:rsid w:val="002A7CCF"/>
    <w:rsid w:val="002B1335"/>
    <w:rsid w:val="002B385D"/>
    <w:rsid w:val="002B421F"/>
    <w:rsid w:val="002B4880"/>
    <w:rsid w:val="002B5C93"/>
    <w:rsid w:val="002B5E2C"/>
    <w:rsid w:val="002B7D4F"/>
    <w:rsid w:val="002C216F"/>
    <w:rsid w:val="002C3113"/>
    <w:rsid w:val="002C4A20"/>
    <w:rsid w:val="002C68CE"/>
    <w:rsid w:val="002C6938"/>
    <w:rsid w:val="002C7817"/>
    <w:rsid w:val="002D10C8"/>
    <w:rsid w:val="002D1B95"/>
    <w:rsid w:val="002D3330"/>
    <w:rsid w:val="002D3DDF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1A7"/>
    <w:rsid w:val="002F2B8F"/>
    <w:rsid w:val="002F3A6B"/>
    <w:rsid w:val="002F444F"/>
    <w:rsid w:val="002F701B"/>
    <w:rsid w:val="002F7872"/>
    <w:rsid w:val="00301491"/>
    <w:rsid w:val="003017CF"/>
    <w:rsid w:val="00302BE8"/>
    <w:rsid w:val="003049E1"/>
    <w:rsid w:val="00305C64"/>
    <w:rsid w:val="00306944"/>
    <w:rsid w:val="00307506"/>
    <w:rsid w:val="00311031"/>
    <w:rsid w:val="00312407"/>
    <w:rsid w:val="0031251B"/>
    <w:rsid w:val="00312C03"/>
    <w:rsid w:val="00316394"/>
    <w:rsid w:val="003173DB"/>
    <w:rsid w:val="00317649"/>
    <w:rsid w:val="0032040F"/>
    <w:rsid w:val="0032070E"/>
    <w:rsid w:val="00323C37"/>
    <w:rsid w:val="00324807"/>
    <w:rsid w:val="0032574A"/>
    <w:rsid w:val="0032795E"/>
    <w:rsid w:val="00327C22"/>
    <w:rsid w:val="00330A31"/>
    <w:rsid w:val="00331641"/>
    <w:rsid w:val="00331945"/>
    <w:rsid w:val="00331D22"/>
    <w:rsid w:val="00332AEC"/>
    <w:rsid w:val="00334297"/>
    <w:rsid w:val="0033647F"/>
    <w:rsid w:val="00340A19"/>
    <w:rsid w:val="00340F68"/>
    <w:rsid w:val="00343832"/>
    <w:rsid w:val="00343A4D"/>
    <w:rsid w:val="00343F03"/>
    <w:rsid w:val="003449C6"/>
    <w:rsid w:val="00345F33"/>
    <w:rsid w:val="00354417"/>
    <w:rsid w:val="003554E3"/>
    <w:rsid w:val="00355736"/>
    <w:rsid w:val="003562AE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149"/>
    <w:rsid w:val="003B1716"/>
    <w:rsid w:val="003B4132"/>
    <w:rsid w:val="003B55A0"/>
    <w:rsid w:val="003B7055"/>
    <w:rsid w:val="003C1DFD"/>
    <w:rsid w:val="003C29A7"/>
    <w:rsid w:val="003C32ED"/>
    <w:rsid w:val="003C4A1F"/>
    <w:rsid w:val="003C4AA6"/>
    <w:rsid w:val="003C4B7A"/>
    <w:rsid w:val="003C5018"/>
    <w:rsid w:val="003C5452"/>
    <w:rsid w:val="003C6436"/>
    <w:rsid w:val="003C68B5"/>
    <w:rsid w:val="003D0452"/>
    <w:rsid w:val="003D20F0"/>
    <w:rsid w:val="003D4111"/>
    <w:rsid w:val="003D531B"/>
    <w:rsid w:val="003D5AC4"/>
    <w:rsid w:val="003D5DFE"/>
    <w:rsid w:val="003E076C"/>
    <w:rsid w:val="003E18F6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4233"/>
    <w:rsid w:val="00415E0C"/>
    <w:rsid w:val="00421000"/>
    <w:rsid w:val="00422840"/>
    <w:rsid w:val="00422953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41D"/>
    <w:rsid w:val="00461D88"/>
    <w:rsid w:val="00463F93"/>
    <w:rsid w:val="004718D6"/>
    <w:rsid w:val="0047248B"/>
    <w:rsid w:val="00473884"/>
    <w:rsid w:val="00473F30"/>
    <w:rsid w:val="00474905"/>
    <w:rsid w:val="0047598B"/>
    <w:rsid w:val="00476761"/>
    <w:rsid w:val="0048021B"/>
    <w:rsid w:val="004819C6"/>
    <w:rsid w:val="004845DF"/>
    <w:rsid w:val="00490447"/>
    <w:rsid w:val="00491B18"/>
    <w:rsid w:val="00495E4B"/>
    <w:rsid w:val="00497D44"/>
    <w:rsid w:val="00497F62"/>
    <w:rsid w:val="004A01C3"/>
    <w:rsid w:val="004A610D"/>
    <w:rsid w:val="004B1FFB"/>
    <w:rsid w:val="004B20D3"/>
    <w:rsid w:val="004B2B6A"/>
    <w:rsid w:val="004B548D"/>
    <w:rsid w:val="004B5612"/>
    <w:rsid w:val="004B5883"/>
    <w:rsid w:val="004B65E0"/>
    <w:rsid w:val="004B7170"/>
    <w:rsid w:val="004C046F"/>
    <w:rsid w:val="004C0D99"/>
    <w:rsid w:val="004C5BE7"/>
    <w:rsid w:val="004C790E"/>
    <w:rsid w:val="004C79DC"/>
    <w:rsid w:val="004D0EEC"/>
    <w:rsid w:val="004D2A8C"/>
    <w:rsid w:val="004D31DC"/>
    <w:rsid w:val="004D3508"/>
    <w:rsid w:val="004D3B36"/>
    <w:rsid w:val="004D3CBE"/>
    <w:rsid w:val="004D400E"/>
    <w:rsid w:val="004D4706"/>
    <w:rsid w:val="004D4744"/>
    <w:rsid w:val="004D5672"/>
    <w:rsid w:val="004D60C5"/>
    <w:rsid w:val="004E17EE"/>
    <w:rsid w:val="004E1996"/>
    <w:rsid w:val="004E3EC6"/>
    <w:rsid w:val="004E5ADA"/>
    <w:rsid w:val="004E71DA"/>
    <w:rsid w:val="004F0B19"/>
    <w:rsid w:val="004F25F5"/>
    <w:rsid w:val="004F2DD0"/>
    <w:rsid w:val="004F3292"/>
    <w:rsid w:val="004F4623"/>
    <w:rsid w:val="004F553B"/>
    <w:rsid w:val="004F5E76"/>
    <w:rsid w:val="004F796E"/>
    <w:rsid w:val="005009B7"/>
    <w:rsid w:val="00502019"/>
    <w:rsid w:val="0050206A"/>
    <w:rsid w:val="00502A35"/>
    <w:rsid w:val="00502F31"/>
    <w:rsid w:val="00503276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C6A"/>
    <w:rsid w:val="00521FA4"/>
    <w:rsid w:val="00525AD6"/>
    <w:rsid w:val="005270F9"/>
    <w:rsid w:val="00527456"/>
    <w:rsid w:val="00531090"/>
    <w:rsid w:val="005335F7"/>
    <w:rsid w:val="00533A8C"/>
    <w:rsid w:val="00534EFC"/>
    <w:rsid w:val="00536E3E"/>
    <w:rsid w:val="00537090"/>
    <w:rsid w:val="005378BD"/>
    <w:rsid w:val="00541C22"/>
    <w:rsid w:val="0054385E"/>
    <w:rsid w:val="0054539D"/>
    <w:rsid w:val="00546BD5"/>
    <w:rsid w:val="00547905"/>
    <w:rsid w:val="00550196"/>
    <w:rsid w:val="00550C49"/>
    <w:rsid w:val="005557D6"/>
    <w:rsid w:val="0055703D"/>
    <w:rsid w:val="00560461"/>
    <w:rsid w:val="00560C6E"/>
    <w:rsid w:val="00561E41"/>
    <w:rsid w:val="00561E97"/>
    <w:rsid w:val="00561FF7"/>
    <w:rsid w:val="00563B35"/>
    <w:rsid w:val="005658EE"/>
    <w:rsid w:val="00566389"/>
    <w:rsid w:val="00566B60"/>
    <w:rsid w:val="0057029F"/>
    <w:rsid w:val="00571026"/>
    <w:rsid w:val="00572510"/>
    <w:rsid w:val="00576CD6"/>
    <w:rsid w:val="0057731A"/>
    <w:rsid w:val="0058031B"/>
    <w:rsid w:val="005808D1"/>
    <w:rsid w:val="00581BD9"/>
    <w:rsid w:val="00584941"/>
    <w:rsid w:val="005850CF"/>
    <w:rsid w:val="0058625D"/>
    <w:rsid w:val="00586507"/>
    <w:rsid w:val="00587C9F"/>
    <w:rsid w:val="00594DC3"/>
    <w:rsid w:val="00594E00"/>
    <w:rsid w:val="00594E11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4A79"/>
    <w:rsid w:val="005E7E43"/>
    <w:rsid w:val="005F3C3D"/>
    <w:rsid w:val="0060078B"/>
    <w:rsid w:val="006010B7"/>
    <w:rsid w:val="00601F54"/>
    <w:rsid w:val="00603425"/>
    <w:rsid w:val="00603755"/>
    <w:rsid w:val="0060397A"/>
    <w:rsid w:val="00605625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5C1"/>
    <w:rsid w:val="00653A9E"/>
    <w:rsid w:val="0065533E"/>
    <w:rsid w:val="00655503"/>
    <w:rsid w:val="00655B8D"/>
    <w:rsid w:val="00655C40"/>
    <w:rsid w:val="00656359"/>
    <w:rsid w:val="00657BDB"/>
    <w:rsid w:val="00661937"/>
    <w:rsid w:val="00661F84"/>
    <w:rsid w:val="006631D2"/>
    <w:rsid w:val="0066400F"/>
    <w:rsid w:val="00667496"/>
    <w:rsid w:val="0067045E"/>
    <w:rsid w:val="006706BA"/>
    <w:rsid w:val="00674759"/>
    <w:rsid w:val="0067644A"/>
    <w:rsid w:val="006765AF"/>
    <w:rsid w:val="00676AA0"/>
    <w:rsid w:val="0067773F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18B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2B7D"/>
    <w:rsid w:val="006C3B05"/>
    <w:rsid w:val="006C5958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0E1"/>
    <w:rsid w:val="006E6EC8"/>
    <w:rsid w:val="006E7385"/>
    <w:rsid w:val="006E79AB"/>
    <w:rsid w:val="006F10AD"/>
    <w:rsid w:val="006F11CA"/>
    <w:rsid w:val="006F185E"/>
    <w:rsid w:val="006F1FFC"/>
    <w:rsid w:val="006F4AC6"/>
    <w:rsid w:val="006F594C"/>
    <w:rsid w:val="00703183"/>
    <w:rsid w:val="0070445A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4686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134"/>
    <w:rsid w:val="00735332"/>
    <w:rsid w:val="0074084D"/>
    <w:rsid w:val="00740DED"/>
    <w:rsid w:val="00742552"/>
    <w:rsid w:val="007433D4"/>
    <w:rsid w:val="00743460"/>
    <w:rsid w:val="00744C45"/>
    <w:rsid w:val="00745BB5"/>
    <w:rsid w:val="00747CD8"/>
    <w:rsid w:val="007520C3"/>
    <w:rsid w:val="00754EC1"/>
    <w:rsid w:val="00756451"/>
    <w:rsid w:val="00757BA4"/>
    <w:rsid w:val="007620E5"/>
    <w:rsid w:val="007621C3"/>
    <w:rsid w:val="0076235B"/>
    <w:rsid w:val="007635FE"/>
    <w:rsid w:val="007663F0"/>
    <w:rsid w:val="00770AD7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27CD"/>
    <w:rsid w:val="00793ECE"/>
    <w:rsid w:val="007951B0"/>
    <w:rsid w:val="00796DF9"/>
    <w:rsid w:val="00797894"/>
    <w:rsid w:val="007A08C3"/>
    <w:rsid w:val="007A3A1C"/>
    <w:rsid w:val="007A53A9"/>
    <w:rsid w:val="007A7F70"/>
    <w:rsid w:val="007B1731"/>
    <w:rsid w:val="007B17A4"/>
    <w:rsid w:val="007B1869"/>
    <w:rsid w:val="007B2846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E7DBB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2C00"/>
    <w:rsid w:val="00803D43"/>
    <w:rsid w:val="00803DBA"/>
    <w:rsid w:val="00806B59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A42"/>
    <w:rsid w:val="008438E3"/>
    <w:rsid w:val="00847D2F"/>
    <w:rsid w:val="00847E6C"/>
    <w:rsid w:val="0085194B"/>
    <w:rsid w:val="00851AF9"/>
    <w:rsid w:val="008526B1"/>
    <w:rsid w:val="0085558D"/>
    <w:rsid w:val="00856827"/>
    <w:rsid w:val="008569C2"/>
    <w:rsid w:val="00861FE5"/>
    <w:rsid w:val="008621CD"/>
    <w:rsid w:val="00862BDC"/>
    <w:rsid w:val="008634F6"/>
    <w:rsid w:val="00865E3E"/>
    <w:rsid w:val="0087015B"/>
    <w:rsid w:val="008719E0"/>
    <w:rsid w:val="00872F2F"/>
    <w:rsid w:val="008750CD"/>
    <w:rsid w:val="00875283"/>
    <w:rsid w:val="0087657B"/>
    <w:rsid w:val="008801A6"/>
    <w:rsid w:val="00881E90"/>
    <w:rsid w:val="008825DE"/>
    <w:rsid w:val="008826EA"/>
    <w:rsid w:val="008851AB"/>
    <w:rsid w:val="00886551"/>
    <w:rsid w:val="008876C2"/>
    <w:rsid w:val="008952C4"/>
    <w:rsid w:val="008959A2"/>
    <w:rsid w:val="00895D03"/>
    <w:rsid w:val="00895ECE"/>
    <w:rsid w:val="0089608D"/>
    <w:rsid w:val="008970CF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6417"/>
    <w:rsid w:val="008A67F4"/>
    <w:rsid w:val="008A7782"/>
    <w:rsid w:val="008B4ACB"/>
    <w:rsid w:val="008B6F4A"/>
    <w:rsid w:val="008B70ED"/>
    <w:rsid w:val="008C5221"/>
    <w:rsid w:val="008C6A40"/>
    <w:rsid w:val="008C6F8A"/>
    <w:rsid w:val="008C7239"/>
    <w:rsid w:val="008C77AF"/>
    <w:rsid w:val="008D1B20"/>
    <w:rsid w:val="008D2C91"/>
    <w:rsid w:val="008D2E07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185"/>
    <w:rsid w:val="008E75BB"/>
    <w:rsid w:val="008E7634"/>
    <w:rsid w:val="008E7E6F"/>
    <w:rsid w:val="008F127A"/>
    <w:rsid w:val="008F2204"/>
    <w:rsid w:val="008F5BE0"/>
    <w:rsid w:val="008F5DB2"/>
    <w:rsid w:val="008F7CF3"/>
    <w:rsid w:val="00900797"/>
    <w:rsid w:val="00901BC8"/>
    <w:rsid w:val="00902210"/>
    <w:rsid w:val="009022DC"/>
    <w:rsid w:val="00902FDD"/>
    <w:rsid w:val="009041CC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C9A"/>
    <w:rsid w:val="00917701"/>
    <w:rsid w:val="00920388"/>
    <w:rsid w:val="0092248F"/>
    <w:rsid w:val="00924347"/>
    <w:rsid w:val="00925A1A"/>
    <w:rsid w:val="00925BBE"/>
    <w:rsid w:val="00926E10"/>
    <w:rsid w:val="00927446"/>
    <w:rsid w:val="009327A7"/>
    <w:rsid w:val="0093409F"/>
    <w:rsid w:val="009367A9"/>
    <w:rsid w:val="00937A8C"/>
    <w:rsid w:val="00940495"/>
    <w:rsid w:val="00940A0D"/>
    <w:rsid w:val="0094167D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55B4"/>
    <w:rsid w:val="009578A9"/>
    <w:rsid w:val="00957D2C"/>
    <w:rsid w:val="00960849"/>
    <w:rsid w:val="009618FB"/>
    <w:rsid w:val="0096266B"/>
    <w:rsid w:val="00962731"/>
    <w:rsid w:val="00963DF3"/>
    <w:rsid w:val="00964772"/>
    <w:rsid w:val="00965D76"/>
    <w:rsid w:val="00965E36"/>
    <w:rsid w:val="00966160"/>
    <w:rsid w:val="009664B1"/>
    <w:rsid w:val="00967761"/>
    <w:rsid w:val="00972A4B"/>
    <w:rsid w:val="009748BD"/>
    <w:rsid w:val="00974FC4"/>
    <w:rsid w:val="00975D1C"/>
    <w:rsid w:val="00976C25"/>
    <w:rsid w:val="009804C7"/>
    <w:rsid w:val="009817E9"/>
    <w:rsid w:val="009829FC"/>
    <w:rsid w:val="00982E84"/>
    <w:rsid w:val="00983004"/>
    <w:rsid w:val="00983994"/>
    <w:rsid w:val="00985761"/>
    <w:rsid w:val="00987164"/>
    <w:rsid w:val="009874A0"/>
    <w:rsid w:val="00990C6C"/>
    <w:rsid w:val="0099135A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57C3"/>
    <w:rsid w:val="009B60B0"/>
    <w:rsid w:val="009C1B06"/>
    <w:rsid w:val="009C1E1B"/>
    <w:rsid w:val="009C27D0"/>
    <w:rsid w:val="009C367C"/>
    <w:rsid w:val="009C3F10"/>
    <w:rsid w:val="009C6C15"/>
    <w:rsid w:val="009D4F7D"/>
    <w:rsid w:val="009D5C56"/>
    <w:rsid w:val="009D5F9A"/>
    <w:rsid w:val="009D6460"/>
    <w:rsid w:val="009D6C9D"/>
    <w:rsid w:val="009E054B"/>
    <w:rsid w:val="009E12A9"/>
    <w:rsid w:val="009E517B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070E6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2000A"/>
    <w:rsid w:val="00A21E61"/>
    <w:rsid w:val="00A23887"/>
    <w:rsid w:val="00A279AA"/>
    <w:rsid w:val="00A3234E"/>
    <w:rsid w:val="00A32905"/>
    <w:rsid w:val="00A37AFE"/>
    <w:rsid w:val="00A41000"/>
    <w:rsid w:val="00A42831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66E8E"/>
    <w:rsid w:val="00A72C42"/>
    <w:rsid w:val="00A73705"/>
    <w:rsid w:val="00A73C70"/>
    <w:rsid w:val="00A749F1"/>
    <w:rsid w:val="00A75D24"/>
    <w:rsid w:val="00A75DA4"/>
    <w:rsid w:val="00A76666"/>
    <w:rsid w:val="00A76CD6"/>
    <w:rsid w:val="00A77069"/>
    <w:rsid w:val="00A77564"/>
    <w:rsid w:val="00A8315C"/>
    <w:rsid w:val="00A84E23"/>
    <w:rsid w:val="00A90564"/>
    <w:rsid w:val="00A90A46"/>
    <w:rsid w:val="00A91872"/>
    <w:rsid w:val="00A92950"/>
    <w:rsid w:val="00A92BA6"/>
    <w:rsid w:val="00A92F95"/>
    <w:rsid w:val="00A95E56"/>
    <w:rsid w:val="00A961EB"/>
    <w:rsid w:val="00A9629F"/>
    <w:rsid w:val="00A9637E"/>
    <w:rsid w:val="00A96655"/>
    <w:rsid w:val="00A966E6"/>
    <w:rsid w:val="00A96729"/>
    <w:rsid w:val="00AA25D0"/>
    <w:rsid w:val="00AA364E"/>
    <w:rsid w:val="00AA39D3"/>
    <w:rsid w:val="00AA4FE6"/>
    <w:rsid w:val="00AA5600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4A1"/>
    <w:rsid w:val="00AD0345"/>
    <w:rsid w:val="00AD04FF"/>
    <w:rsid w:val="00AD1086"/>
    <w:rsid w:val="00AD1264"/>
    <w:rsid w:val="00AD2A26"/>
    <w:rsid w:val="00AD2D2E"/>
    <w:rsid w:val="00AD3923"/>
    <w:rsid w:val="00AD40D6"/>
    <w:rsid w:val="00AD5739"/>
    <w:rsid w:val="00AD689A"/>
    <w:rsid w:val="00AD6FD6"/>
    <w:rsid w:val="00AD78F2"/>
    <w:rsid w:val="00AD7AB6"/>
    <w:rsid w:val="00AE3F88"/>
    <w:rsid w:val="00AE6E63"/>
    <w:rsid w:val="00AE7986"/>
    <w:rsid w:val="00AE7DF6"/>
    <w:rsid w:val="00AF160B"/>
    <w:rsid w:val="00AF3379"/>
    <w:rsid w:val="00AF587F"/>
    <w:rsid w:val="00AF602A"/>
    <w:rsid w:val="00AF6AA5"/>
    <w:rsid w:val="00B00718"/>
    <w:rsid w:val="00B011EA"/>
    <w:rsid w:val="00B012CD"/>
    <w:rsid w:val="00B01BAA"/>
    <w:rsid w:val="00B027E9"/>
    <w:rsid w:val="00B03892"/>
    <w:rsid w:val="00B0442E"/>
    <w:rsid w:val="00B07974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2AD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37823"/>
    <w:rsid w:val="00B401C3"/>
    <w:rsid w:val="00B41897"/>
    <w:rsid w:val="00B4336E"/>
    <w:rsid w:val="00B43CF4"/>
    <w:rsid w:val="00B462EC"/>
    <w:rsid w:val="00B4678B"/>
    <w:rsid w:val="00B4776B"/>
    <w:rsid w:val="00B47CDB"/>
    <w:rsid w:val="00B5011B"/>
    <w:rsid w:val="00B5040B"/>
    <w:rsid w:val="00B5096E"/>
    <w:rsid w:val="00B514D0"/>
    <w:rsid w:val="00B52219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2239"/>
    <w:rsid w:val="00B75863"/>
    <w:rsid w:val="00B769CF"/>
    <w:rsid w:val="00B77333"/>
    <w:rsid w:val="00B774C3"/>
    <w:rsid w:val="00B774E1"/>
    <w:rsid w:val="00B8058E"/>
    <w:rsid w:val="00B80D50"/>
    <w:rsid w:val="00B81819"/>
    <w:rsid w:val="00B83E00"/>
    <w:rsid w:val="00B849BA"/>
    <w:rsid w:val="00B853DD"/>
    <w:rsid w:val="00B877ED"/>
    <w:rsid w:val="00B87E99"/>
    <w:rsid w:val="00B9149B"/>
    <w:rsid w:val="00B915A8"/>
    <w:rsid w:val="00B91DEB"/>
    <w:rsid w:val="00B92E80"/>
    <w:rsid w:val="00B93143"/>
    <w:rsid w:val="00B94000"/>
    <w:rsid w:val="00B94D7F"/>
    <w:rsid w:val="00B97032"/>
    <w:rsid w:val="00BA05C5"/>
    <w:rsid w:val="00BA0728"/>
    <w:rsid w:val="00BA086D"/>
    <w:rsid w:val="00BA145F"/>
    <w:rsid w:val="00BA1591"/>
    <w:rsid w:val="00BA31EC"/>
    <w:rsid w:val="00BA4299"/>
    <w:rsid w:val="00BA4B7E"/>
    <w:rsid w:val="00BA4F4F"/>
    <w:rsid w:val="00BB03AC"/>
    <w:rsid w:val="00BB1E31"/>
    <w:rsid w:val="00BB22D1"/>
    <w:rsid w:val="00BB47DB"/>
    <w:rsid w:val="00BB52AD"/>
    <w:rsid w:val="00BB6C9C"/>
    <w:rsid w:val="00BC0140"/>
    <w:rsid w:val="00BC2021"/>
    <w:rsid w:val="00BC2CE0"/>
    <w:rsid w:val="00BC3BBB"/>
    <w:rsid w:val="00BC453B"/>
    <w:rsid w:val="00BC5323"/>
    <w:rsid w:val="00BC5A5C"/>
    <w:rsid w:val="00BC60C0"/>
    <w:rsid w:val="00BC7926"/>
    <w:rsid w:val="00BD2658"/>
    <w:rsid w:val="00BD33B9"/>
    <w:rsid w:val="00BD355C"/>
    <w:rsid w:val="00BD4A9D"/>
    <w:rsid w:val="00BD5448"/>
    <w:rsid w:val="00BD5F5C"/>
    <w:rsid w:val="00BD6A2F"/>
    <w:rsid w:val="00BD7EA8"/>
    <w:rsid w:val="00BE3E0F"/>
    <w:rsid w:val="00BE4438"/>
    <w:rsid w:val="00BE4C86"/>
    <w:rsid w:val="00BF0222"/>
    <w:rsid w:val="00BF1111"/>
    <w:rsid w:val="00BF6376"/>
    <w:rsid w:val="00BF7F01"/>
    <w:rsid w:val="00C00DEA"/>
    <w:rsid w:val="00C03DE3"/>
    <w:rsid w:val="00C048C9"/>
    <w:rsid w:val="00C04CA3"/>
    <w:rsid w:val="00C05A33"/>
    <w:rsid w:val="00C05B77"/>
    <w:rsid w:val="00C06BA3"/>
    <w:rsid w:val="00C1100B"/>
    <w:rsid w:val="00C118B8"/>
    <w:rsid w:val="00C12750"/>
    <w:rsid w:val="00C14408"/>
    <w:rsid w:val="00C15661"/>
    <w:rsid w:val="00C16277"/>
    <w:rsid w:val="00C20F44"/>
    <w:rsid w:val="00C24E64"/>
    <w:rsid w:val="00C25276"/>
    <w:rsid w:val="00C2618D"/>
    <w:rsid w:val="00C27DE4"/>
    <w:rsid w:val="00C27F6C"/>
    <w:rsid w:val="00C3118A"/>
    <w:rsid w:val="00C31A86"/>
    <w:rsid w:val="00C32FB1"/>
    <w:rsid w:val="00C34C60"/>
    <w:rsid w:val="00C36700"/>
    <w:rsid w:val="00C37A9D"/>
    <w:rsid w:val="00C37AC6"/>
    <w:rsid w:val="00C40983"/>
    <w:rsid w:val="00C416B7"/>
    <w:rsid w:val="00C4186B"/>
    <w:rsid w:val="00C41D24"/>
    <w:rsid w:val="00C428DC"/>
    <w:rsid w:val="00C46BAC"/>
    <w:rsid w:val="00C50ECC"/>
    <w:rsid w:val="00C51B9C"/>
    <w:rsid w:val="00C531E9"/>
    <w:rsid w:val="00C57DCC"/>
    <w:rsid w:val="00C6191A"/>
    <w:rsid w:val="00C63475"/>
    <w:rsid w:val="00C64CAB"/>
    <w:rsid w:val="00C64EEB"/>
    <w:rsid w:val="00C65416"/>
    <w:rsid w:val="00C66196"/>
    <w:rsid w:val="00C71D0B"/>
    <w:rsid w:val="00C73606"/>
    <w:rsid w:val="00C73E0E"/>
    <w:rsid w:val="00C7487C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5F64"/>
    <w:rsid w:val="00CB7119"/>
    <w:rsid w:val="00CB7779"/>
    <w:rsid w:val="00CC11C5"/>
    <w:rsid w:val="00CC24FD"/>
    <w:rsid w:val="00CC2C26"/>
    <w:rsid w:val="00CC60EC"/>
    <w:rsid w:val="00CD1C10"/>
    <w:rsid w:val="00CD2493"/>
    <w:rsid w:val="00CD2F26"/>
    <w:rsid w:val="00CD329A"/>
    <w:rsid w:val="00CD34C3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3530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2B6"/>
    <w:rsid w:val="00D5387E"/>
    <w:rsid w:val="00D55797"/>
    <w:rsid w:val="00D569BE"/>
    <w:rsid w:val="00D62C8B"/>
    <w:rsid w:val="00D63CBA"/>
    <w:rsid w:val="00D660C9"/>
    <w:rsid w:val="00D670CA"/>
    <w:rsid w:val="00D67195"/>
    <w:rsid w:val="00D7122E"/>
    <w:rsid w:val="00D73281"/>
    <w:rsid w:val="00D7479B"/>
    <w:rsid w:val="00D74A0F"/>
    <w:rsid w:val="00D74D71"/>
    <w:rsid w:val="00D74F2E"/>
    <w:rsid w:val="00D75294"/>
    <w:rsid w:val="00D76E23"/>
    <w:rsid w:val="00D76F85"/>
    <w:rsid w:val="00D808A4"/>
    <w:rsid w:val="00D80A81"/>
    <w:rsid w:val="00D81E2F"/>
    <w:rsid w:val="00D82B8E"/>
    <w:rsid w:val="00D85DA3"/>
    <w:rsid w:val="00D876CB"/>
    <w:rsid w:val="00D87A2B"/>
    <w:rsid w:val="00D87E8A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2A14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40AD"/>
    <w:rsid w:val="00DD5F68"/>
    <w:rsid w:val="00DD6006"/>
    <w:rsid w:val="00DE03C5"/>
    <w:rsid w:val="00DE59F2"/>
    <w:rsid w:val="00DE6991"/>
    <w:rsid w:val="00DE71A1"/>
    <w:rsid w:val="00DE7D95"/>
    <w:rsid w:val="00DF02E1"/>
    <w:rsid w:val="00DF1C02"/>
    <w:rsid w:val="00DF2C3F"/>
    <w:rsid w:val="00DF5F04"/>
    <w:rsid w:val="00DF6A1A"/>
    <w:rsid w:val="00DF7B0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07DD7"/>
    <w:rsid w:val="00E1075B"/>
    <w:rsid w:val="00E10CB8"/>
    <w:rsid w:val="00E1385A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28C3"/>
    <w:rsid w:val="00E3311A"/>
    <w:rsid w:val="00E332D0"/>
    <w:rsid w:val="00E33B41"/>
    <w:rsid w:val="00E3417C"/>
    <w:rsid w:val="00E352F8"/>
    <w:rsid w:val="00E36BD3"/>
    <w:rsid w:val="00E36C35"/>
    <w:rsid w:val="00E36F07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09B"/>
    <w:rsid w:val="00E60922"/>
    <w:rsid w:val="00E63216"/>
    <w:rsid w:val="00E64384"/>
    <w:rsid w:val="00E6462A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A81"/>
    <w:rsid w:val="00E81B87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23A2"/>
    <w:rsid w:val="00EA3AB5"/>
    <w:rsid w:val="00EA3D32"/>
    <w:rsid w:val="00EA4BAE"/>
    <w:rsid w:val="00EA5C0B"/>
    <w:rsid w:val="00EA7492"/>
    <w:rsid w:val="00EA7FC3"/>
    <w:rsid w:val="00EB0AA3"/>
    <w:rsid w:val="00EB21DA"/>
    <w:rsid w:val="00EB2C84"/>
    <w:rsid w:val="00EB48DF"/>
    <w:rsid w:val="00EB55A6"/>
    <w:rsid w:val="00EB5781"/>
    <w:rsid w:val="00EB5EE0"/>
    <w:rsid w:val="00EB6183"/>
    <w:rsid w:val="00EB7ED7"/>
    <w:rsid w:val="00EC2A82"/>
    <w:rsid w:val="00EC3712"/>
    <w:rsid w:val="00EC3DE9"/>
    <w:rsid w:val="00EC4159"/>
    <w:rsid w:val="00EC4455"/>
    <w:rsid w:val="00EC47B0"/>
    <w:rsid w:val="00EC48E3"/>
    <w:rsid w:val="00EC694D"/>
    <w:rsid w:val="00EC70D5"/>
    <w:rsid w:val="00EC7BA7"/>
    <w:rsid w:val="00EC7E20"/>
    <w:rsid w:val="00ED0AEF"/>
    <w:rsid w:val="00ED1C9F"/>
    <w:rsid w:val="00ED21C7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BC5"/>
    <w:rsid w:val="00EE7ED3"/>
    <w:rsid w:val="00EF1CE2"/>
    <w:rsid w:val="00EF230D"/>
    <w:rsid w:val="00EF3599"/>
    <w:rsid w:val="00EF38D7"/>
    <w:rsid w:val="00EF4A45"/>
    <w:rsid w:val="00EF5285"/>
    <w:rsid w:val="00EF55EA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1584"/>
    <w:rsid w:val="00F12811"/>
    <w:rsid w:val="00F12EC8"/>
    <w:rsid w:val="00F136F8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7D6"/>
    <w:rsid w:val="00F54AE9"/>
    <w:rsid w:val="00F56E96"/>
    <w:rsid w:val="00F60055"/>
    <w:rsid w:val="00F600E4"/>
    <w:rsid w:val="00F604B8"/>
    <w:rsid w:val="00F62109"/>
    <w:rsid w:val="00F6275E"/>
    <w:rsid w:val="00F62881"/>
    <w:rsid w:val="00F63254"/>
    <w:rsid w:val="00F63ED3"/>
    <w:rsid w:val="00F6555B"/>
    <w:rsid w:val="00F663B4"/>
    <w:rsid w:val="00F66441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3CB4"/>
    <w:rsid w:val="00F87A4E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EAB"/>
    <w:rsid w:val="00FB2F35"/>
    <w:rsid w:val="00FB3C83"/>
    <w:rsid w:val="00FB5430"/>
    <w:rsid w:val="00FC12CE"/>
    <w:rsid w:val="00FC1800"/>
    <w:rsid w:val="00FC2425"/>
    <w:rsid w:val="00FC4633"/>
    <w:rsid w:val="00FC495F"/>
    <w:rsid w:val="00FC5A18"/>
    <w:rsid w:val="00FC623B"/>
    <w:rsid w:val="00FC6667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1A7"/>
    <w:pPr>
      <w:keepNext/>
      <w:tabs>
        <w:tab w:val="left" w:pos="5460"/>
      </w:tabs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F2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4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5E4A79"/>
    <w:rPr>
      <w:color w:val="0000FF"/>
      <w:u w:val="single"/>
    </w:rPr>
  </w:style>
  <w:style w:type="paragraph" w:customStyle="1" w:styleId="ConsPlusTitle">
    <w:name w:val="ConsPlusTitle"/>
    <w:rsid w:val="005E4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2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1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2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2F21A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2F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21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F21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semiHidden/>
    <w:unhideWhenUsed/>
    <w:rsid w:val="002F2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2F21A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2F2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F21A7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F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2F21A7"/>
    <w:pPr>
      <w:ind w:firstLine="99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2F2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2F21A7"/>
    <w:pPr>
      <w:jc w:val="center"/>
    </w:pPr>
    <w:rPr>
      <w:b/>
      <w:sz w:val="36"/>
    </w:rPr>
  </w:style>
  <w:style w:type="character" w:customStyle="1" w:styleId="af1">
    <w:name w:val="Подзаголовок Знак"/>
    <w:basedOn w:val="a0"/>
    <w:link w:val="af0"/>
    <w:rsid w:val="002F2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2F21A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F21A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2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"/>
    <w:rsid w:val="002F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......."/>
    <w:basedOn w:val="Default"/>
    <w:next w:val="Default"/>
    <w:rsid w:val="002F21A7"/>
    <w:rPr>
      <w:color w:val="auto"/>
    </w:rPr>
  </w:style>
  <w:style w:type="character" w:customStyle="1" w:styleId="ConsPlusNormal">
    <w:name w:val="ConsPlusNormal Знак"/>
    <w:basedOn w:val="a0"/>
    <w:link w:val="ConsPlusNormal0"/>
    <w:locked/>
    <w:rsid w:val="002F21A7"/>
    <w:rPr>
      <w:rFonts w:ascii="Arial" w:hAnsi="Arial" w:cs="Arial"/>
    </w:rPr>
  </w:style>
  <w:style w:type="paragraph" w:customStyle="1" w:styleId="ConsPlusNormal0">
    <w:name w:val="ConsPlusNormal"/>
    <w:link w:val="ConsPlusNormal"/>
    <w:rsid w:val="002F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2F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2F21A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5">
    <w:name w:val="Знак Знак Знак2 Знак"/>
    <w:basedOn w:val="a"/>
    <w:rsid w:val="002F21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Стиль3"/>
    <w:basedOn w:val="23"/>
    <w:rsid w:val="002F21A7"/>
    <w:pPr>
      <w:widowControl w:val="0"/>
      <w:tabs>
        <w:tab w:val="num" w:pos="1620"/>
      </w:tabs>
      <w:adjustRightInd w:val="0"/>
      <w:spacing w:after="0" w:line="240" w:lineRule="auto"/>
      <w:ind w:left="1620" w:hanging="720"/>
      <w:jc w:val="both"/>
    </w:pPr>
    <w:rPr>
      <w:szCs w:val="20"/>
    </w:rPr>
  </w:style>
  <w:style w:type="character" w:styleId="af5">
    <w:name w:val="page number"/>
    <w:basedOn w:val="a0"/>
    <w:semiHidden/>
    <w:unhideWhenUsed/>
    <w:rsid w:val="002F21A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F21A7"/>
  </w:style>
  <w:style w:type="character" w:customStyle="1" w:styleId="af6">
    <w:name w:val="Цветовое выделение"/>
    <w:rsid w:val="002F21A7"/>
    <w:rPr>
      <w:b/>
      <w:bCs/>
      <w:color w:val="000080"/>
    </w:rPr>
  </w:style>
  <w:style w:type="table" w:styleId="11">
    <w:name w:val="Table Grid 1"/>
    <w:basedOn w:val="a1"/>
    <w:semiHidden/>
    <w:unhideWhenUsed/>
    <w:rsid w:val="002F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2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D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il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vs@si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C650-FBC4-49DD-9911-FBD73523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14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Sazonova</cp:lastModifiedBy>
  <cp:revision>55</cp:revision>
  <cp:lastPrinted>2016-11-28T09:45:00Z</cp:lastPrinted>
  <dcterms:created xsi:type="dcterms:W3CDTF">2013-04-23T10:46:00Z</dcterms:created>
  <dcterms:modified xsi:type="dcterms:W3CDTF">2016-11-29T12:24:00Z</dcterms:modified>
</cp:coreProperties>
</file>