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80" w:rsidRDefault="00E33993" w:rsidP="00634C80">
      <w:pPr>
        <w:pStyle w:val="a3"/>
        <w:jc w:val="both"/>
        <w:rPr>
          <w:szCs w:val="28"/>
        </w:rPr>
      </w:pPr>
      <w:r>
        <w:rPr>
          <w:szCs w:val="28"/>
        </w:rPr>
        <w:t xml:space="preserve"> </w:t>
      </w:r>
      <w:r w:rsidR="00634C80">
        <w:rPr>
          <w:szCs w:val="28"/>
        </w:rPr>
        <w:t xml:space="preserve">                                                  </w:t>
      </w:r>
      <w:r w:rsidR="00634C80" w:rsidRPr="00634C80">
        <w:rPr>
          <w:noProof/>
          <w:szCs w:val="28"/>
        </w:rPr>
        <w:drawing>
          <wp:inline distT="0" distB="0" distL="0" distR="0">
            <wp:extent cx="494030" cy="741680"/>
            <wp:effectExtent l="19050" t="0" r="127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030" cy="741680"/>
                    </a:xfrm>
                    <a:prstGeom prst="rect">
                      <a:avLst/>
                    </a:prstGeom>
                    <a:noFill/>
                    <a:ln>
                      <a:noFill/>
                    </a:ln>
                  </pic:spPr>
                </pic:pic>
              </a:graphicData>
            </a:graphic>
          </wp:inline>
        </w:drawing>
      </w:r>
    </w:p>
    <w:p w:rsidR="00FB2357" w:rsidRPr="0092162E" w:rsidRDefault="00FB2357" w:rsidP="00FB2357">
      <w:pPr>
        <w:pStyle w:val="a3"/>
        <w:rPr>
          <w:szCs w:val="28"/>
        </w:rPr>
      </w:pPr>
      <w:r w:rsidRPr="0092162E">
        <w:rPr>
          <w:szCs w:val="28"/>
        </w:rPr>
        <w:t xml:space="preserve">КОНТРОЛЬНО - СЧЕТНАЯ ПАЛАТА </w:t>
      </w:r>
    </w:p>
    <w:p w:rsidR="00FB2357" w:rsidRPr="0092162E" w:rsidRDefault="00FB2357" w:rsidP="00FB2357">
      <w:pPr>
        <w:pStyle w:val="a3"/>
        <w:rPr>
          <w:szCs w:val="28"/>
        </w:rPr>
      </w:pPr>
      <w:r w:rsidRPr="0092162E">
        <w:rPr>
          <w:szCs w:val="28"/>
        </w:rPr>
        <w:t xml:space="preserve">МУНИЦИПАЛЬНОГО ОБРАЗОВАНИЯ </w:t>
      </w:r>
    </w:p>
    <w:p w:rsidR="00FB2357" w:rsidRPr="0092162E" w:rsidRDefault="00FB2357" w:rsidP="00FB2357">
      <w:pPr>
        <w:jc w:val="center"/>
        <w:rPr>
          <w:sz w:val="28"/>
          <w:szCs w:val="28"/>
        </w:rPr>
      </w:pPr>
      <w:r w:rsidRPr="0092162E">
        <w:rPr>
          <w:b/>
          <w:sz w:val="28"/>
          <w:szCs w:val="28"/>
        </w:rPr>
        <w:t>СОЛЬ-ИЛЕЦКИЙ ГОРОДСКОЙ ОКРУГ ОРЕНБУРГСКОЙ ОБЛАСТИ</w:t>
      </w:r>
    </w:p>
    <w:p w:rsidR="00FB2357" w:rsidRDefault="00FB2357" w:rsidP="00FB2357">
      <w:pPr>
        <w:tabs>
          <w:tab w:val="center" w:pos="4775"/>
          <w:tab w:val="right" w:pos="9550"/>
        </w:tabs>
        <w:rPr>
          <w:sz w:val="20"/>
          <w:szCs w:val="20"/>
        </w:rPr>
      </w:pPr>
      <w:r>
        <w:rPr>
          <w:sz w:val="20"/>
          <w:szCs w:val="20"/>
        </w:rPr>
        <w:t>_____________________________________________________________________________________________</w:t>
      </w:r>
    </w:p>
    <w:p w:rsidR="00FB2357" w:rsidRDefault="00FB2357" w:rsidP="00AE397B">
      <w:pPr>
        <w:tabs>
          <w:tab w:val="center" w:pos="4775"/>
          <w:tab w:val="right" w:pos="9550"/>
        </w:tabs>
        <w:jc w:val="center"/>
        <w:rPr>
          <w:b/>
          <w:bCs/>
          <w:sz w:val="28"/>
          <w:szCs w:val="28"/>
        </w:rPr>
      </w:pPr>
      <w:r>
        <w:rPr>
          <w:b/>
          <w:bCs/>
          <w:sz w:val="28"/>
          <w:szCs w:val="28"/>
        </w:rPr>
        <w:t>Отчет</w:t>
      </w:r>
    </w:p>
    <w:p w:rsidR="00FB2357" w:rsidRDefault="00FB2357" w:rsidP="00AE397B">
      <w:pPr>
        <w:tabs>
          <w:tab w:val="center" w:pos="4775"/>
          <w:tab w:val="right" w:pos="9550"/>
        </w:tabs>
        <w:jc w:val="center"/>
        <w:rPr>
          <w:b/>
          <w:bCs/>
          <w:sz w:val="28"/>
          <w:szCs w:val="28"/>
        </w:rPr>
      </w:pPr>
      <w:r>
        <w:rPr>
          <w:b/>
          <w:bCs/>
          <w:sz w:val="28"/>
          <w:szCs w:val="28"/>
        </w:rPr>
        <w:t xml:space="preserve">о деятельности Контрольно-счетной палаты муниципального образования </w:t>
      </w:r>
      <w:proofErr w:type="spellStart"/>
      <w:r>
        <w:rPr>
          <w:b/>
          <w:bCs/>
          <w:sz w:val="28"/>
          <w:szCs w:val="28"/>
        </w:rPr>
        <w:t>Соль-Илецкий</w:t>
      </w:r>
      <w:proofErr w:type="spellEnd"/>
      <w:r>
        <w:rPr>
          <w:b/>
          <w:bCs/>
          <w:sz w:val="28"/>
          <w:szCs w:val="28"/>
        </w:rPr>
        <w:t xml:space="preserve"> городской округ</w:t>
      </w:r>
      <w:r w:rsidR="00AE397B">
        <w:rPr>
          <w:b/>
          <w:bCs/>
          <w:sz w:val="28"/>
          <w:szCs w:val="28"/>
        </w:rPr>
        <w:t xml:space="preserve"> Оренбургской области в 201</w:t>
      </w:r>
      <w:r w:rsidR="00634C80">
        <w:rPr>
          <w:b/>
          <w:bCs/>
          <w:sz w:val="28"/>
          <w:szCs w:val="28"/>
        </w:rPr>
        <w:t>8</w:t>
      </w:r>
      <w:r w:rsidR="00AE397B">
        <w:rPr>
          <w:b/>
          <w:bCs/>
          <w:sz w:val="28"/>
          <w:szCs w:val="28"/>
        </w:rPr>
        <w:t xml:space="preserve"> году</w:t>
      </w:r>
    </w:p>
    <w:p w:rsidR="00FB2357" w:rsidRDefault="00FB2357" w:rsidP="00B96B55">
      <w:pPr>
        <w:widowControl w:val="0"/>
        <w:ind w:firstLine="567"/>
        <w:jc w:val="both"/>
        <w:rPr>
          <w:b/>
          <w:bCs/>
          <w:sz w:val="28"/>
          <w:szCs w:val="28"/>
        </w:rPr>
      </w:pPr>
    </w:p>
    <w:p w:rsidR="00603178" w:rsidRPr="00603178" w:rsidRDefault="00603178" w:rsidP="00603178">
      <w:pPr>
        <w:widowControl w:val="0"/>
        <w:jc w:val="center"/>
        <w:rPr>
          <w:rFonts w:eastAsia="Batang"/>
        </w:rPr>
      </w:pPr>
      <w:proofErr w:type="gramStart"/>
      <w:r w:rsidRPr="00F86D50">
        <w:rPr>
          <w:rFonts w:eastAsia="Batang"/>
        </w:rPr>
        <w:t>(отчет утвержден  распоряжением председателя Контрольно-счетной палаты</w:t>
      </w:r>
      <w:r w:rsidR="00694D46">
        <w:rPr>
          <w:rFonts w:eastAsia="Batang"/>
        </w:rPr>
        <w:t xml:space="preserve"> муниципального </w:t>
      </w:r>
      <w:r w:rsidR="008F0185">
        <w:rPr>
          <w:rFonts w:eastAsia="Batang"/>
        </w:rPr>
        <w:t xml:space="preserve">образования </w:t>
      </w:r>
      <w:proofErr w:type="spellStart"/>
      <w:r w:rsidR="008F0185">
        <w:rPr>
          <w:rFonts w:eastAsia="Batang"/>
        </w:rPr>
        <w:t>Соль-Илецкий</w:t>
      </w:r>
      <w:proofErr w:type="spellEnd"/>
      <w:r w:rsidR="008F0185">
        <w:rPr>
          <w:rFonts w:eastAsia="Batang"/>
        </w:rPr>
        <w:t xml:space="preserve"> городской округ </w:t>
      </w:r>
      <w:r w:rsidRPr="00F86D50">
        <w:rPr>
          <w:rFonts w:eastAsia="Batang"/>
        </w:rPr>
        <w:t>от</w:t>
      </w:r>
      <w:r w:rsidR="00F86D50">
        <w:rPr>
          <w:rFonts w:eastAsia="Batang"/>
        </w:rPr>
        <w:t xml:space="preserve"> </w:t>
      </w:r>
      <w:r w:rsidR="00634C80">
        <w:rPr>
          <w:rFonts w:eastAsia="Batang"/>
        </w:rPr>
        <w:t xml:space="preserve"> </w:t>
      </w:r>
      <w:r w:rsidR="00234410">
        <w:rPr>
          <w:rFonts w:eastAsia="Batang"/>
        </w:rPr>
        <w:t>04.03.2019</w:t>
      </w:r>
      <w:r w:rsidR="00634C80">
        <w:rPr>
          <w:rFonts w:eastAsia="Batang"/>
        </w:rPr>
        <w:t xml:space="preserve"> </w:t>
      </w:r>
      <w:r w:rsidRPr="0068100A">
        <w:rPr>
          <w:rFonts w:eastAsia="Batang"/>
        </w:rPr>
        <w:t>№</w:t>
      </w:r>
      <w:r w:rsidR="00F86D50" w:rsidRPr="0068100A">
        <w:rPr>
          <w:rFonts w:eastAsia="Batang"/>
        </w:rPr>
        <w:t xml:space="preserve"> </w:t>
      </w:r>
      <w:r w:rsidR="00234410">
        <w:rPr>
          <w:rFonts w:eastAsia="Batang"/>
        </w:rPr>
        <w:t>2-р</w:t>
      </w:r>
      <w:r w:rsidR="001E5567">
        <w:rPr>
          <w:rFonts w:eastAsia="Batang"/>
        </w:rPr>
        <w:t>,</w:t>
      </w:r>
      <w:proofErr w:type="gramEnd"/>
    </w:p>
    <w:p w:rsidR="00FB2357" w:rsidRDefault="001E5567" w:rsidP="00B96B55">
      <w:pPr>
        <w:widowControl w:val="0"/>
        <w:ind w:firstLine="567"/>
        <w:jc w:val="both"/>
        <w:rPr>
          <w:bCs/>
        </w:rPr>
      </w:pPr>
      <w:r>
        <w:rPr>
          <w:bCs/>
        </w:rPr>
        <w:t>р</w:t>
      </w:r>
      <w:r w:rsidRPr="001E5567">
        <w:rPr>
          <w:bCs/>
        </w:rPr>
        <w:t xml:space="preserve">ассмотрен </w:t>
      </w:r>
      <w:r>
        <w:rPr>
          <w:bCs/>
        </w:rPr>
        <w:t xml:space="preserve">Советом депутатов муниципального образования </w:t>
      </w:r>
      <w:proofErr w:type="spellStart"/>
      <w:r>
        <w:rPr>
          <w:bCs/>
        </w:rPr>
        <w:t>Соль-Илецкий</w:t>
      </w:r>
      <w:proofErr w:type="spellEnd"/>
      <w:r>
        <w:rPr>
          <w:bCs/>
        </w:rPr>
        <w:t xml:space="preserve"> городской округ Оренбургской области, решение от 27.03.2019 № 764)</w:t>
      </w:r>
    </w:p>
    <w:p w:rsidR="001E5567" w:rsidRPr="001E5567" w:rsidRDefault="001E5567" w:rsidP="00B96B55">
      <w:pPr>
        <w:widowControl w:val="0"/>
        <w:ind w:firstLine="567"/>
        <w:jc w:val="both"/>
        <w:rPr>
          <w:bCs/>
        </w:rPr>
      </w:pPr>
    </w:p>
    <w:p w:rsidR="00FB2357" w:rsidRPr="005810FE" w:rsidRDefault="00FB2357" w:rsidP="00FB2357">
      <w:pPr>
        <w:widowControl w:val="0"/>
        <w:jc w:val="center"/>
        <w:rPr>
          <w:b/>
          <w:sz w:val="28"/>
          <w:szCs w:val="28"/>
        </w:rPr>
      </w:pPr>
      <w:r w:rsidRPr="005810FE">
        <w:rPr>
          <w:b/>
          <w:sz w:val="28"/>
          <w:szCs w:val="28"/>
        </w:rPr>
        <w:t xml:space="preserve">1. Общие итоги работы </w:t>
      </w:r>
      <w:r w:rsidR="00AE397B" w:rsidRPr="005810FE">
        <w:rPr>
          <w:b/>
          <w:sz w:val="28"/>
          <w:szCs w:val="28"/>
        </w:rPr>
        <w:t xml:space="preserve">Контрольно-счетной палаты </w:t>
      </w:r>
      <w:proofErr w:type="spellStart"/>
      <w:r w:rsidR="00AE397B" w:rsidRPr="005810FE">
        <w:rPr>
          <w:b/>
          <w:sz w:val="28"/>
          <w:szCs w:val="28"/>
        </w:rPr>
        <w:t>Соль-Илецкого</w:t>
      </w:r>
      <w:proofErr w:type="spellEnd"/>
      <w:r w:rsidR="00AE397B" w:rsidRPr="005810FE">
        <w:rPr>
          <w:b/>
          <w:sz w:val="28"/>
          <w:szCs w:val="28"/>
        </w:rPr>
        <w:t xml:space="preserve"> городского округа </w:t>
      </w:r>
    </w:p>
    <w:p w:rsidR="00FB2357" w:rsidRPr="00FB2357" w:rsidRDefault="00FB2357" w:rsidP="00FB2357">
      <w:pPr>
        <w:widowControl w:val="0"/>
        <w:jc w:val="center"/>
        <w:rPr>
          <w:rFonts w:eastAsia="Batang"/>
          <w:b/>
          <w:sz w:val="16"/>
          <w:szCs w:val="16"/>
        </w:rPr>
      </w:pPr>
    </w:p>
    <w:p w:rsidR="00634C80" w:rsidRDefault="00AE397B" w:rsidP="006E3FD3">
      <w:pPr>
        <w:widowControl w:val="0"/>
        <w:jc w:val="both"/>
        <w:rPr>
          <w:sz w:val="28"/>
          <w:szCs w:val="28"/>
        </w:rPr>
      </w:pPr>
      <w:r>
        <w:rPr>
          <w:sz w:val="28"/>
          <w:szCs w:val="28"/>
        </w:rPr>
        <w:tab/>
      </w:r>
      <w:proofErr w:type="gramStart"/>
      <w:r w:rsidR="00FB2357" w:rsidRPr="00FB2357">
        <w:rPr>
          <w:sz w:val="28"/>
          <w:szCs w:val="28"/>
        </w:rPr>
        <w:t>В 201</w:t>
      </w:r>
      <w:r w:rsidR="00634C80">
        <w:rPr>
          <w:sz w:val="28"/>
          <w:szCs w:val="28"/>
        </w:rPr>
        <w:t>8</w:t>
      </w:r>
      <w:r w:rsidR="00FB2357" w:rsidRPr="00FB2357">
        <w:rPr>
          <w:sz w:val="28"/>
          <w:szCs w:val="28"/>
        </w:rPr>
        <w:t xml:space="preserve"> году </w:t>
      </w:r>
      <w:r w:rsidR="006E3FD3">
        <w:rPr>
          <w:sz w:val="28"/>
          <w:szCs w:val="28"/>
        </w:rPr>
        <w:t xml:space="preserve">Контрольно-счетная палата </w:t>
      </w:r>
      <w:proofErr w:type="spellStart"/>
      <w:r w:rsidR="006E3FD3">
        <w:rPr>
          <w:sz w:val="28"/>
          <w:szCs w:val="28"/>
        </w:rPr>
        <w:t>Соль-Илецкого</w:t>
      </w:r>
      <w:proofErr w:type="spellEnd"/>
      <w:r w:rsidR="006E3FD3">
        <w:rPr>
          <w:sz w:val="28"/>
          <w:szCs w:val="28"/>
        </w:rPr>
        <w:t xml:space="preserve"> городского округа</w:t>
      </w:r>
      <w:r w:rsidR="00FF761C">
        <w:rPr>
          <w:sz w:val="28"/>
          <w:szCs w:val="28"/>
        </w:rPr>
        <w:t xml:space="preserve"> (далее – Контрольно-счетная палата)</w:t>
      </w:r>
      <w:r w:rsidR="00634C80">
        <w:rPr>
          <w:sz w:val="28"/>
          <w:szCs w:val="28"/>
        </w:rPr>
        <w:t xml:space="preserve">, как постоянно действующий орган внешнего муниципального контроля, осуществляла свою деятельность на основании </w:t>
      </w:r>
      <w:r w:rsidR="00FB2357" w:rsidRPr="00FB2357">
        <w:rPr>
          <w:sz w:val="28"/>
          <w:szCs w:val="28"/>
        </w:rPr>
        <w:t xml:space="preserve"> </w:t>
      </w:r>
      <w:r w:rsidR="00634C80">
        <w:rPr>
          <w:sz w:val="28"/>
          <w:szCs w:val="28"/>
        </w:rPr>
        <w:t xml:space="preserve">плана работы в соответствии с задачами, установленными Бюджетным кодексом Российской Федерации, Федеральным законом </w:t>
      </w:r>
      <w:r w:rsidR="00264255">
        <w:rPr>
          <w:sz w:val="28"/>
          <w:szCs w:val="28"/>
        </w:rPr>
        <w:t>от 07.02.2011 №</w:t>
      </w:r>
      <w:r w:rsidR="00634C80">
        <w:rPr>
          <w:sz w:val="28"/>
          <w:szCs w:val="28"/>
        </w:rPr>
        <w:t xml:space="preserve"> 6-ФЗ</w:t>
      </w:r>
      <w:r w:rsidR="00264255">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образования </w:t>
      </w:r>
      <w:proofErr w:type="spellStart"/>
      <w:r w:rsidR="00264255">
        <w:rPr>
          <w:sz w:val="28"/>
          <w:szCs w:val="28"/>
        </w:rPr>
        <w:t>Соль-Илецкий</w:t>
      </w:r>
      <w:proofErr w:type="spellEnd"/>
      <w:proofErr w:type="gramEnd"/>
      <w:r w:rsidR="00264255">
        <w:rPr>
          <w:sz w:val="28"/>
          <w:szCs w:val="28"/>
        </w:rPr>
        <w:t xml:space="preserve"> городской округ Оренбургской области, утвержденного решением Совета депутатов муниципального  образования </w:t>
      </w:r>
      <w:proofErr w:type="spellStart"/>
      <w:r w:rsidR="00264255">
        <w:rPr>
          <w:sz w:val="28"/>
          <w:szCs w:val="28"/>
        </w:rPr>
        <w:t>Соль-Илецкий</w:t>
      </w:r>
      <w:proofErr w:type="spellEnd"/>
      <w:r w:rsidR="00264255">
        <w:rPr>
          <w:sz w:val="28"/>
          <w:szCs w:val="28"/>
        </w:rPr>
        <w:t xml:space="preserve"> городской округ от 27.11.2015 № 43 (далее - Положение о Контрольно-счетной палате), решением Совета депутатов муниципального образования </w:t>
      </w:r>
      <w:proofErr w:type="spellStart"/>
      <w:r w:rsidR="00264255">
        <w:rPr>
          <w:sz w:val="28"/>
          <w:szCs w:val="28"/>
        </w:rPr>
        <w:t>Соль-Илецкий</w:t>
      </w:r>
      <w:proofErr w:type="spellEnd"/>
      <w:r w:rsidR="00264255">
        <w:rPr>
          <w:sz w:val="28"/>
          <w:szCs w:val="28"/>
        </w:rPr>
        <w:t xml:space="preserve"> городской округ Оренбургской области от </w:t>
      </w:r>
      <w:r w:rsidR="00837CB2">
        <w:rPr>
          <w:sz w:val="28"/>
          <w:szCs w:val="28"/>
        </w:rPr>
        <w:t xml:space="preserve">29.10.2015 №21 «Об утверждении Положения о бюджетном процессе в муниципальном образовании </w:t>
      </w:r>
      <w:proofErr w:type="spellStart"/>
      <w:r w:rsidR="00837CB2">
        <w:rPr>
          <w:sz w:val="28"/>
          <w:szCs w:val="28"/>
        </w:rPr>
        <w:t>Соль-Илецкий</w:t>
      </w:r>
      <w:proofErr w:type="spellEnd"/>
      <w:r w:rsidR="00837CB2">
        <w:rPr>
          <w:sz w:val="28"/>
          <w:szCs w:val="28"/>
        </w:rPr>
        <w:t xml:space="preserve"> городской округ». Утвержденный план работы отчетного года выполнен в полном объеме.</w:t>
      </w:r>
    </w:p>
    <w:p w:rsidR="00634C80" w:rsidRDefault="00837CB2" w:rsidP="006E3FD3">
      <w:pPr>
        <w:widowControl w:val="0"/>
        <w:jc w:val="both"/>
        <w:rPr>
          <w:sz w:val="28"/>
          <w:szCs w:val="28"/>
        </w:rPr>
      </w:pPr>
      <w:r>
        <w:rPr>
          <w:sz w:val="28"/>
          <w:szCs w:val="28"/>
        </w:rPr>
        <w:tab/>
        <w:t>В приложении 1 к настоящему отчету приведены основные показатели и результаты  деятельности Контрольно-счетной палаты в 2018 году в рамках реализации полномочий, предусмотренных статьей 8 Положения о Контрольно-счетной палате.</w:t>
      </w:r>
    </w:p>
    <w:p w:rsidR="00634C80" w:rsidRDefault="00837CB2" w:rsidP="006E3FD3">
      <w:pPr>
        <w:widowControl w:val="0"/>
        <w:jc w:val="both"/>
        <w:rPr>
          <w:sz w:val="28"/>
          <w:szCs w:val="28"/>
        </w:rPr>
      </w:pPr>
      <w:r>
        <w:rPr>
          <w:sz w:val="28"/>
          <w:szCs w:val="28"/>
        </w:rPr>
        <w:tab/>
        <w:t>В отчетном периоде, как и в предыдущие годы, основными направлениями деятельности Контрольно-счетной палаты были контрольная, эксперт</w:t>
      </w:r>
      <w:r w:rsidR="00140742">
        <w:rPr>
          <w:sz w:val="28"/>
          <w:szCs w:val="28"/>
        </w:rPr>
        <w:t>но-аналитическая,  организационно-методическая и информационная, из которых первостепенным является проведение контрольных и экспертно-аналитических мероприятий.</w:t>
      </w:r>
    </w:p>
    <w:p w:rsidR="00634C80" w:rsidRDefault="00B345AD" w:rsidP="006E3FD3">
      <w:pPr>
        <w:widowControl w:val="0"/>
        <w:jc w:val="both"/>
        <w:rPr>
          <w:sz w:val="28"/>
          <w:szCs w:val="28"/>
        </w:rPr>
      </w:pPr>
      <w:r>
        <w:rPr>
          <w:sz w:val="28"/>
          <w:szCs w:val="28"/>
        </w:rPr>
        <w:tab/>
      </w:r>
      <w:proofErr w:type="gramStart"/>
      <w:r>
        <w:rPr>
          <w:sz w:val="28"/>
          <w:szCs w:val="28"/>
        </w:rPr>
        <w:t xml:space="preserve">Контрольные мероприятия в отчетном году проводились в </w:t>
      </w:r>
      <w:r>
        <w:rPr>
          <w:sz w:val="28"/>
          <w:szCs w:val="28"/>
        </w:rPr>
        <w:lastRenderedPageBreak/>
        <w:t xml:space="preserve">соответствии с планом, сформированном на основе поручений Совета депутатов муниципального образования </w:t>
      </w:r>
      <w:proofErr w:type="spellStart"/>
      <w:r>
        <w:rPr>
          <w:sz w:val="28"/>
          <w:szCs w:val="28"/>
        </w:rPr>
        <w:t>Соль-Илецкий</w:t>
      </w:r>
      <w:proofErr w:type="spellEnd"/>
      <w:r>
        <w:rPr>
          <w:sz w:val="28"/>
          <w:szCs w:val="28"/>
        </w:rPr>
        <w:t xml:space="preserve"> городской округ Оренбургской области, предложения Главы муниципального образования </w:t>
      </w:r>
      <w:proofErr w:type="spellStart"/>
      <w:r>
        <w:rPr>
          <w:sz w:val="28"/>
          <w:szCs w:val="28"/>
        </w:rPr>
        <w:t>Соль-Илецкий</w:t>
      </w:r>
      <w:proofErr w:type="spellEnd"/>
      <w:r>
        <w:rPr>
          <w:sz w:val="28"/>
          <w:szCs w:val="28"/>
        </w:rPr>
        <w:t xml:space="preserve"> городской округ, </w:t>
      </w:r>
      <w:r w:rsidR="00926AA7">
        <w:rPr>
          <w:sz w:val="28"/>
          <w:szCs w:val="28"/>
        </w:rPr>
        <w:t xml:space="preserve">предложений прокуратуры </w:t>
      </w:r>
      <w:proofErr w:type="spellStart"/>
      <w:r w:rsidR="00926AA7">
        <w:rPr>
          <w:sz w:val="28"/>
          <w:szCs w:val="28"/>
        </w:rPr>
        <w:t>Соль-Илецкого</w:t>
      </w:r>
      <w:proofErr w:type="spellEnd"/>
      <w:r w:rsidR="00926AA7">
        <w:rPr>
          <w:sz w:val="28"/>
          <w:szCs w:val="28"/>
        </w:rPr>
        <w:t xml:space="preserve"> района </w:t>
      </w:r>
      <w:r>
        <w:rPr>
          <w:sz w:val="28"/>
          <w:szCs w:val="28"/>
        </w:rPr>
        <w:t>в рамках Соглашения о сотрудничестве, в также в связи с решением о проведении параллельного контрольного мероприятия Счетной палат</w:t>
      </w:r>
      <w:r w:rsidR="00DC35B7">
        <w:rPr>
          <w:sz w:val="28"/>
          <w:szCs w:val="28"/>
        </w:rPr>
        <w:t>о</w:t>
      </w:r>
      <w:r>
        <w:rPr>
          <w:sz w:val="28"/>
          <w:szCs w:val="28"/>
        </w:rPr>
        <w:t>й Оренбургской области с Контрольно-счетной палатой.</w:t>
      </w:r>
      <w:proofErr w:type="gramEnd"/>
      <w:r w:rsidR="0082079E">
        <w:rPr>
          <w:sz w:val="28"/>
          <w:szCs w:val="28"/>
        </w:rPr>
        <w:t xml:space="preserve"> Сравнительный анализ проведенных Контрольно-счетной палатой проверок </w:t>
      </w:r>
      <w:r w:rsidR="0023708D">
        <w:rPr>
          <w:sz w:val="28"/>
          <w:szCs w:val="28"/>
        </w:rPr>
        <w:t xml:space="preserve">(без учета внешней проверки годового отчета об исполнении бюджета городского округа) </w:t>
      </w:r>
      <w:r w:rsidR="0082079E">
        <w:rPr>
          <w:sz w:val="28"/>
          <w:szCs w:val="28"/>
        </w:rPr>
        <w:t xml:space="preserve">за период с 2016 по 2018 годы, а также проверок проведенных по поручению Совета депутатов муниципального образования </w:t>
      </w:r>
      <w:proofErr w:type="spellStart"/>
      <w:r w:rsidR="0082079E">
        <w:rPr>
          <w:sz w:val="28"/>
          <w:szCs w:val="28"/>
        </w:rPr>
        <w:t>Соль-Илецкий</w:t>
      </w:r>
      <w:proofErr w:type="spellEnd"/>
      <w:r w:rsidR="0082079E">
        <w:rPr>
          <w:sz w:val="28"/>
          <w:szCs w:val="28"/>
        </w:rPr>
        <w:t xml:space="preserve"> городской округ представлен на диаграмме 1.</w:t>
      </w:r>
    </w:p>
    <w:p w:rsidR="00E832F2" w:rsidRDefault="00E832F2" w:rsidP="006E3FD3">
      <w:pPr>
        <w:widowControl w:val="0"/>
        <w:jc w:val="both"/>
        <w:rPr>
          <w:sz w:val="28"/>
          <w:szCs w:val="28"/>
        </w:rPr>
      </w:pPr>
      <w:r>
        <w:rPr>
          <w:sz w:val="28"/>
          <w:szCs w:val="28"/>
        </w:rPr>
        <w:t xml:space="preserve">                                                                                                    Диаграмма 1</w:t>
      </w:r>
    </w:p>
    <w:p w:rsidR="00634C80" w:rsidRDefault="00634C80" w:rsidP="006E3FD3">
      <w:pPr>
        <w:widowControl w:val="0"/>
        <w:jc w:val="both"/>
        <w:rPr>
          <w:sz w:val="28"/>
          <w:szCs w:val="28"/>
        </w:rPr>
      </w:pPr>
    </w:p>
    <w:p w:rsidR="00B345AD" w:rsidRDefault="00DB4BDB" w:rsidP="006E3FD3">
      <w:pPr>
        <w:widowControl w:val="0"/>
        <w:jc w:val="both"/>
        <w:rPr>
          <w:sz w:val="28"/>
          <w:szCs w:val="28"/>
        </w:rPr>
      </w:pPr>
      <w:r w:rsidRPr="00DB4BDB">
        <w:rPr>
          <w:noProof/>
          <w:sz w:val="28"/>
          <w:szCs w:val="28"/>
        </w:rPr>
        <w:drawing>
          <wp:inline distT="0" distB="0" distL="0" distR="0">
            <wp:extent cx="5348811" cy="2677297"/>
            <wp:effectExtent l="19050" t="0" r="23289" b="8753"/>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45AD" w:rsidRDefault="00B345AD" w:rsidP="006E3FD3">
      <w:pPr>
        <w:widowControl w:val="0"/>
        <w:jc w:val="both"/>
        <w:rPr>
          <w:sz w:val="28"/>
          <w:szCs w:val="28"/>
        </w:rPr>
      </w:pPr>
    </w:p>
    <w:p w:rsidR="0023708D" w:rsidRDefault="008C4CAC" w:rsidP="0023708D">
      <w:pPr>
        <w:widowControl w:val="0"/>
        <w:jc w:val="both"/>
        <w:rPr>
          <w:sz w:val="28"/>
          <w:szCs w:val="28"/>
        </w:rPr>
      </w:pPr>
      <w:r>
        <w:rPr>
          <w:sz w:val="28"/>
          <w:szCs w:val="28"/>
        </w:rPr>
        <w:tab/>
      </w:r>
      <w:r w:rsidR="0023708D" w:rsidRPr="008C4CAC">
        <w:rPr>
          <w:sz w:val="28"/>
          <w:szCs w:val="28"/>
        </w:rPr>
        <w:t xml:space="preserve">В </w:t>
      </w:r>
      <w:r w:rsidR="00BE20E0" w:rsidRPr="008C4CAC">
        <w:rPr>
          <w:sz w:val="28"/>
          <w:szCs w:val="28"/>
        </w:rPr>
        <w:t xml:space="preserve">отчетном году </w:t>
      </w:r>
      <w:r w:rsidR="00CB2910">
        <w:rPr>
          <w:sz w:val="28"/>
          <w:szCs w:val="28"/>
        </w:rPr>
        <w:t xml:space="preserve">большое </w:t>
      </w:r>
      <w:r w:rsidR="00CB2910" w:rsidRPr="008C4CAC">
        <w:rPr>
          <w:sz w:val="28"/>
          <w:szCs w:val="28"/>
        </w:rPr>
        <w:t xml:space="preserve">внимание </w:t>
      </w:r>
      <w:r w:rsidR="00BE20E0" w:rsidRPr="008C4CAC">
        <w:rPr>
          <w:sz w:val="28"/>
          <w:szCs w:val="28"/>
        </w:rPr>
        <w:t>уделялось Контрольно-счетной палатой</w:t>
      </w:r>
      <w:r w:rsidR="005B5842">
        <w:rPr>
          <w:sz w:val="28"/>
          <w:szCs w:val="28"/>
        </w:rPr>
        <w:t xml:space="preserve"> также и</w:t>
      </w:r>
      <w:r w:rsidR="00BE20E0">
        <w:rPr>
          <w:sz w:val="28"/>
          <w:szCs w:val="28"/>
        </w:rPr>
        <w:t xml:space="preserve"> экспертно-аналитической работе. В рамках экспертно-аналитической деятельности в отчетном году проведено </w:t>
      </w:r>
      <w:r w:rsidR="00A70817">
        <w:rPr>
          <w:sz w:val="28"/>
          <w:szCs w:val="28"/>
        </w:rPr>
        <w:t>72 мероприятия. Подготовлено 70 заключений на проекты решений и нормативные правовые акты</w:t>
      </w:r>
      <w:r w:rsidR="002E4ED0">
        <w:rPr>
          <w:sz w:val="28"/>
          <w:szCs w:val="28"/>
        </w:rPr>
        <w:t xml:space="preserve">, из них 82,7% </w:t>
      </w:r>
      <w:r w:rsidR="00A26DC9">
        <w:rPr>
          <w:sz w:val="28"/>
          <w:szCs w:val="28"/>
        </w:rPr>
        <w:t xml:space="preserve">(58 заключений) </w:t>
      </w:r>
      <w:r w:rsidR="002E4ED0">
        <w:rPr>
          <w:sz w:val="28"/>
          <w:szCs w:val="28"/>
        </w:rPr>
        <w:t xml:space="preserve">составляют заключения по </w:t>
      </w:r>
      <w:r>
        <w:rPr>
          <w:sz w:val="28"/>
          <w:szCs w:val="28"/>
        </w:rPr>
        <w:t>результатам финансово-экономической экспертизы муниципальных программ (проектов, проектов по внесению изменений в муниципальные программы).</w:t>
      </w:r>
    </w:p>
    <w:p w:rsidR="00E558CB" w:rsidRDefault="0052341D" w:rsidP="0023708D">
      <w:pPr>
        <w:widowControl w:val="0"/>
        <w:jc w:val="both"/>
        <w:rPr>
          <w:sz w:val="28"/>
          <w:szCs w:val="28"/>
        </w:rPr>
      </w:pPr>
      <w:r>
        <w:rPr>
          <w:sz w:val="28"/>
          <w:szCs w:val="28"/>
        </w:rPr>
        <w:tab/>
      </w:r>
      <w:r w:rsidR="001D4608">
        <w:rPr>
          <w:sz w:val="28"/>
          <w:szCs w:val="28"/>
        </w:rPr>
        <w:t xml:space="preserve">Сведения об </w:t>
      </w:r>
      <w:r>
        <w:rPr>
          <w:sz w:val="28"/>
          <w:szCs w:val="28"/>
        </w:rPr>
        <w:t xml:space="preserve">экспертно-аналитических </w:t>
      </w:r>
      <w:r w:rsidR="00027546">
        <w:rPr>
          <w:sz w:val="28"/>
          <w:szCs w:val="28"/>
        </w:rPr>
        <w:t xml:space="preserve">мероприятий, проведенных Контрольно-счетной палатой в </w:t>
      </w:r>
      <w:r w:rsidR="001D4608">
        <w:rPr>
          <w:sz w:val="28"/>
          <w:szCs w:val="28"/>
        </w:rPr>
        <w:t>2016-</w:t>
      </w:r>
      <w:r w:rsidR="00027546">
        <w:rPr>
          <w:sz w:val="28"/>
          <w:szCs w:val="28"/>
        </w:rPr>
        <w:t>2018 год</w:t>
      </w:r>
      <w:r w:rsidR="001D4608">
        <w:rPr>
          <w:sz w:val="28"/>
          <w:szCs w:val="28"/>
        </w:rPr>
        <w:t>ах</w:t>
      </w:r>
      <w:r w:rsidR="00027546">
        <w:rPr>
          <w:sz w:val="28"/>
          <w:szCs w:val="28"/>
        </w:rPr>
        <w:t xml:space="preserve">, </w:t>
      </w:r>
      <w:r w:rsidR="001D4608">
        <w:rPr>
          <w:sz w:val="28"/>
          <w:szCs w:val="28"/>
        </w:rPr>
        <w:t xml:space="preserve">приведены </w:t>
      </w:r>
      <w:r w:rsidR="00027546">
        <w:rPr>
          <w:sz w:val="28"/>
          <w:szCs w:val="28"/>
        </w:rPr>
        <w:t xml:space="preserve"> </w:t>
      </w:r>
      <w:r w:rsidR="001D4608">
        <w:rPr>
          <w:sz w:val="28"/>
          <w:szCs w:val="28"/>
        </w:rPr>
        <w:t>в</w:t>
      </w:r>
      <w:r w:rsidR="00027546">
        <w:rPr>
          <w:sz w:val="28"/>
          <w:szCs w:val="28"/>
        </w:rPr>
        <w:t xml:space="preserve"> диаграмме 2.</w:t>
      </w:r>
    </w:p>
    <w:p w:rsidR="001D4608" w:rsidRDefault="001D4608" w:rsidP="0023708D">
      <w:pPr>
        <w:widowControl w:val="0"/>
        <w:jc w:val="both"/>
        <w:rPr>
          <w:sz w:val="28"/>
          <w:szCs w:val="28"/>
        </w:rPr>
      </w:pPr>
    </w:p>
    <w:p w:rsidR="00027546" w:rsidRDefault="00027546" w:rsidP="00027546">
      <w:pPr>
        <w:widowControl w:val="0"/>
        <w:jc w:val="right"/>
        <w:rPr>
          <w:sz w:val="28"/>
          <w:szCs w:val="28"/>
        </w:rPr>
      </w:pPr>
      <w:r>
        <w:rPr>
          <w:sz w:val="28"/>
          <w:szCs w:val="28"/>
        </w:rPr>
        <w:t>Диаграмма 2</w:t>
      </w:r>
    </w:p>
    <w:p w:rsidR="001D4608" w:rsidRDefault="001D4608" w:rsidP="00027546">
      <w:pPr>
        <w:widowControl w:val="0"/>
        <w:jc w:val="right"/>
        <w:rPr>
          <w:sz w:val="28"/>
          <w:szCs w:val="28"/>
        </w:rPr>
      </w:pPr>
    </w:p>
    <w:p w:rsidR="001D4608" w:rsidRDefault="001D4608" w:rsidP="001D4608">
      <w:pPr>
        <w:widowControl w:val="0"/>
        <w:jc w:val="center"/>
        <w:rPr>
          <w:b/>
        </w:rPr>
      </w:pPr>
      <w:r w:rsidRPr="001D4608">
        <w:rPr>
          <w:b/>
        </w:rPr>
        <w:t xml:space="preserve">Сведения об экспертно-аналитических мероприятиях, проведенных Контрольно-счетной палатой </w:t>
      </w:r>
      <w:proofErr w:type="spellStart"/>
      <w:r w:rsidRPr="001D4608">
        <w:rPr>
          <w:b/>
        </w:rPr>
        <w:t>Соль-Илецкого</w:t>
      </w:r>
      <w:proofErr w:type="spellEnd"/>
      <w:r w:rsidRPr="001D4608">
        <w:rPr>
          <w:b/>
        </w:rPr>
        <w:t xml:space="preserve"> городского округа</w:t>
      </w:r>
    </w:p>
    <w:p w:rsidR="00027546" w:rsidRPr="001D4608" w:rsidRDefault="001D4608" w:rsidP="001D4608">
      <w:pPr>
        <w:widowControl w:val="0"/>
        <w:jc w:val="center"/>
        <w:rPr>
          <w:b/>
        </w:rPr>
      </w:pPr>
      <w:r w:rsidRPr="001D4608">
        <w:rPr>
          <w:b/>
        </w:rPr>
        <w:t xml:space="preserve"> в 2016-2018 годах</w:t>
      </w:r>
    </w:p>
    <w:p w:rsidR="00027546" w:rsidRDefault="0032641C" w:rsidP="006B7EB0">
      <w:pPr>
        <w:widowControl w:val="0"/>
        <w:rPr>
          <w:sz w:val="28"/>
          <w:szCs w:val="28"/>
        </w:rPr>
      </w:pPr>
      <w:r w:rsidRPr="0032641C">
        <w:rPr>
          <w:noProof/>
          <w:sz w:val="28"/>
          <w:szCs w:val="28"/>
        </w:rPr>
        <w:lastRenderedPageBreak/>
        <w:drawing>
          <wp:inline distT="0" distB="0" distL="0" distR="0">
            <wp:extent cx="4586485" cy="2306595"/>
            <wp:effectExtent l="19050" t="0" r="2361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708D" w:rsidRPr="008C4CAC" w:rsidRDefault="008C4CAC" w:rsidP="008C4CAC">
      <w:pPr>
        <w:widowControl w:val="0"/>
        <w:jc w:val="both"/>
        <w:rPr>
          <w:sz w:val="28"/>
          <w:szCs w:val="28"/>
        </w:rPr>
      </w:pPr>
      <w:r w:rsidRPr="008C4CAC">
        <w:rPr>
          <w:sz w:val="28"/>
          <w:szCs w:val="28"/>
        </w:rPr>
        <w:tab/>
      </w:r>
      <w:r w:rsidR="004A2C2A">
        <w:rPr>
          <w:sz w:val="28"/>
          <w:szCs w:val="28"/>
        </w:rPr>
        <w:t xml:space="preserve">По результатам проведенных мероприятий Контрольно-счетная палата принимает меры направленные на устранение нарушений законодательства и иных нормативных правовых актов, затрагивающих интересы муниципальных структур и иных участников бюджетного процесса. В 2018 году </w:t>
      </w:r>
      <w:r w:rsidR="00DE118D">
        <w:rPr>
          <w:sz w:val="28"/>
          <w:szCs w:val="28"/>
        </w:rPr>
        <w:t xml:space="preserve">Контрольно-счетной палатой в адреса субъектов проверок было направлено </w:t>
      </w:r>
      <w:r w:rsidR="004E3016" w:rsidRPr="00607939">
        <w:rPr>
          <w:sz w:val="28"/>
          <w:szCs w:val="28"/>
        </w:rPr>
        <w:t>1</w:t>
      </w:r>
      <w:r w:rsidR="00607939">
        <w:rPr>
          <w:sz w:val="28"/>
          <w:szCs w:val="28"/>
        </w:rPr>
        <w:t>2</w:t>
      </w:r>
      <w:r w:rsidR="00DE118D">
        <w:rPr>
          <w:sz w:val="28"/>
          <w:szCs w:val="28"/>
        </w:rPr>
        <w:t xml:space="preserve"> представлений.</w:t>
      </w:r>
    </w:p>
    <w:p w:rsidR="0023708D" w:rsidRDefault="00DE118D" w:rsidP="00DE118D">
      <w:pPr>
        <w:widowControl w:val="0"/>
        <w:jc w:val="both"/>
        <w:rPr>
          <w:sz w:val="28"/>
          <w:szCs w:val="28"/>
        </w:rPr>
      </w:pPr>
      <w:r>
        <w:rPr>
          <w:sz w:val="28"/>
          <w:szCs w:val="28"/>
        </w:rPr>
        <w:tab/>
        <w:t xml:space="preserve">В отчетном периоде в рамках заключенного Соглашения </w:t>
      </w:r>
      <w:r w:rsidR="004E3016">
        <w:rPr>
          <w:sz w:val="28"/>
          <w:szCs w:val="28"/>
        </w:rPr>
        <w:t xml:space="preserve"> </w:t>
      </w:r>
      <w:r>
        <w:rPr>
          <w:sz w:val="28"/>
          <w:szCs w:val="28"/>
        </w:rPr>
        <w:t xml:space="preserve">продолжалось </w:t>
      </w:r>
      <w:r w:rsidR="004E3016">
        <w:rPr>
          <w:sz w:val="28"/>
          <w:szCs w:val="28"/>
        </w:rPr>
        <w:t xml:space="preserve">активное </w:t>
      </w:r>
      <w:r>
        <w:rPr>
          <w:sz w:val="28"/>
          <w:szCs w:val="28"/>
        </w:rPr>
        <w:t xml:space="preserve">сотрудничество с прокуратурой </w:t>
      </w:r>
      <w:proofErr w:type="spellStart"/>
      <w:r>
        <w:rPr>
          <w:sz w:val="28"/>
          <w:szCs w:val="28"/>
        </w:rPr>
        <w:t>Соль-Илецкого</w:t>
      </w:r>
      <w:proofErr w:type="spellEnd"/>
      <w:r>
        <w:rPr>
          <w:sz w:val="28"/>
          <w:szCs w:val="28"/>
        </w:rPr>
        <w:t xml:space="preserve"> района</w:t>
      </w:r>
      <w:r w:rsidR="004E3016">
        <w:rPr>
          <w:sz w:val="28"/>
          <w:szCs w:val="28"/>
        </w:rPr>
        <w:t xml:space="preserve">, основной целью которого являлось предупреждение и пресечение правонарушений в финансово-бюджетной сфере. В 2018 году  </w:t>
      </w:r>
      <w:r w:rsidR="002001AB">
        <w:rPr>
          <w:sz w:val="28"/>
          <w:szCs w:val="28"/>
        </w:rPr>
        <w:t xml:space="preserve">о </w:t>
      </w:r>
      <w:r w:rsidR="004E3016">
        <w:rPr>
          <w:sz w:val="28"/>
          <w:szCs w:val="28"/>
        </w:rPr>
        <w:t>результата</w:t>
      </w:r>
      <w:r w:rsidR="002001AB">
        <w:rPr>
          <w:sz w:val="28"/>
          <w:szCs w:val="28"/>
        </w:rPr>
        <w:t>х</w:t>
      </w:r>
      <w:r w:rsidR="004E3016">
        <w:rPr>
          <w:sz w:val="28"/>
          <w:szCs w:val="28"/>
        </w:rPr>
        <w:t xml:space="preserve"> проверок в органы прокуратуры направлено 8 информационных материалов.</w:t>
      </w:r>
    </w:p>
    <w:p w:rsidR="00776BDB" w:rsidRPr="00DE118D" w:rsidRDefault="00776BDB" w:rsidP="00DE118D">
      <w:pPr>
        <w:widowControl w:val="0"/>
        <w:jc w:val="both"/>
        <w:rPr>
          <w:sz w:val="28"/>
          <w:szCs w:val="28"/>
        </w:rPr>
      </w:pPr>
      <w:r>
        <w:rPr>
          <w:sz w:val="28"/>
          <w:szCs w:val="28"/>
        </w:rPr>
        <w:t>Также в течение отчетного периода должностные лица  Контрольно-счетной палаты принимали участие в</w:t>
      </w:r>
      <w:r w:rsidR="002001AB">
        <w:rPr>
          <w:sz w:val="28"/>
          <w:szCs w:val="28"/>
        </w:rPr>
        <w:t xml:space="preserve"> </w:t>
      </w:r>
      <w:r>
        <w:rPr>
          <w:sz w:val="28"/>
          <w:szCs w:val="28"/>
        </w:rPr>
        <w:t xml:space="preserve"> проверках проводимых прокуратурой </w:t>
      </w:r>
      <w:proofErr w:type="spellStart"/>
      <w:r>
        <w:rPr>
          <w:sz w:val="28"/>
          <w:szCs w:val="28"/>
        </w:rPr>
        <w:t>Соль-Илецкого</w:t>
      </w:r>
      <w:proofErr w:type="spellEnd"/>
      <w:r>
        <w:rPr>
          <w:sz w:val="28"/>
          <w:szCs w:val="28"/>
        </w:rPr>
        <w:t xml:space="preserve"> округа </w:t>
      </w:r>
      <w:r>
        <w:rPr>
          <w:sz w:val="28"/>
          <w:szCs w:val="28"/>
        </w:rPr>
        <w:tab/>
        <w:t xml:space="preserve">на основании требований прокурора </w:t>
      </w:r>
      <w:proofErr w:type="spellStart"/>
      <w:r>
        <w:rPr>
          <w:sz w:val="28"/>
          <w:szCs w:val="28"/>
        </w:rPr>
        <w:t>Соль-Илецкого</w:t>
      </w:r>
      <w:proofErr w:type="spellEnd"/>
      <w:r>
        <w:rPr>
          <w:sz w:val="28"/>
          <w:szCs w:val="28"/>
        </w:rPr>
        <w:t xml:space="preserve"> района о выделении специалиста</w:t>
      </w:r>
      <w:r w:rsidR="002001AB">
        <w:rPr>
          <w:sz w:val="28"/>
          <w:szCs w:val="28"/>
        </w:rPr>
        <w:t>,</w:t>
      </w:r>
      <w:r>
        <w:rPr>
          <w:sz w:val="28"/>
          <w:szCs w:val="28"/>
        </w:rPr>
        <w:t xml:space="preserve"> </w:t>
      </w:r>
      <w:r w:rsidR="002001AB">
        <w:rPr>
          <w:sz w:val="28"/>
          <w:szCs w:val="28"/>
        </w:rPr>
        <w:t>п</w:t>
      </w:r>
      <w:r>
        <w:rPr>
          <w:sz w:val="28"/>
          <w:szCs w:val="28"/>
        </w:rPr>
        <w:t xml:space="preserve">о </w:t>
      </w:r>
      <w:r w:rsidR="00631020">
        <w:rPr>
          <w:sz w:val="28"/>
          <w:szCs w:val="28"/>
        </w:rPr>
        <w:t>результатам,</w:t>
      </w:r>
      <w:r>
        <w:rPr>
          <w:sz w:val="28"/>
          <w:szCs w:val="28"/>
        </w:rPr>
        <w:t xml:space="preserve"> </w:t>
      </w:r>
      <w:r w:rsidR="002001AB">
        <w:rPr>
          <w:sz w:val="28"/>
          <w:szCs w:val="28"/>
        </w:rPr>
        <w:t>которых</w:t>
      </w:r>
      <w:r>
        <w:rPr>
          <w:sz w:val="28"/>
          <w:szCs w:val="28"/>
        </w:rPr>
        <w:t xml:space="preserve"> подготовлено 8 справок.</w:t>
      </w:r>
    </w:p>
    <w:p w:rsidR="00607939" w:rsidRDefault="004E3016" w:rsidP="004E3016">
      <w:pPr>
        <w:widowControl w:val="0"/>
        <w:jc w:val="both"/>
        <w:rPr>
          <w:color w:val="000000"/>
          <w:sz w:val="28"/>
          <w:szCs w:val="28"/>
        </w:rPr>
      </w:pPr>
      <w:r>
        <w:rPr>
          <w:b/>
          <w:sz w:val="28"/>
          <w:szCs w:val="28"/>
        </w:rPr>
        <w:tab/>
      </w:r>
      <w:r w:rsidRPr="004E3016">
        <w:rPr>
          <w:sz w:val="28"/>
          <w:szCs w:val="28"/>
        </w:rPr>
        <w:t xml:space="preserve">Контрольно-счетная </w:t>
      </w:r>
      <w:r w:rsidR="00607939" w:rsidRPr="004E3016">
        <w:rPr>
          <w:sz w:val="28"/>
          <w:szCs w:val="28"/>
        </w:rPr>
        <w:t>палата,</w:t>
      </w:r>
      <w:r>
        <w:rPr>
          <w:sz w:val="28"/>
          <w:szCs w:val="28"/>
        </w:rPr>
        <w:t xml:space="preserve"> начиная с 2017 года</w:t>
      </w:r>
      <w:r w:rsidR="00607939">
        <w:rPr>
          <w:sz w:val="28"/>
          <w:szCs w:val="28"/>
        </w:rPr>
        <w:t>,</w:t>
      </w:r>
      <w:r>
        <w:rPr>
          <w:sz w:val="28"/>
          <w:szCs w:val="28"/>
        </w:rPr>
        <w:t xml:space="preserve"> приступила к реализации полномочий, определенных</w:t>
      </w:r>
      <w:r w:rsidR="00607939">
        <w:rPr>
          <w:sz w:val="28"/>
          <w:szCs w:val="28"/>
        </w:rPr>
        <w:t xml:space="preserve"> </w:t>
      </w:r>
      <w:r w:rsidR="00607939">
        <w:rPr>
          <w:color w:val="000000"/>
          <w:sz w:val="28"/>
          <w:szCs w:val="28"/>
        </w:rPr>
        <w:t>законом Оренбургской области от 01.10.2003 №489/55-</w:t>
      </w:r>
      <w:r w:rsidR="00607939">
        <w:rPr>
          <w:color w:val="000000"/>
          <w:sz w:val="28"/>
          <w:szCs w:val="28"/>
          <w:lang w:val="en-US"/>
        </w:rPr>
        <w:t>III</w:t>
      </w:r>
      <w:r w:rsidR="00607939">
        <w:rPr>
          <w:color w:val="000000"/>
          <w:sz w:val="28"/>
          <w:szCs w:val="28"/>
        </w:rPr>
        <w:t>-ОЗ «Об административных правонарушениях в Оренбургской области» (статья 35 пункт 4) по осуществлению производства по делам об административных правонарушениях. Целью работы проводимой в данном направлении, является повышение дисциплины в финансово-бюджетной сфере.</w:t>
      </w:r>
    </w:p>
    <w:p w:rsidR="00607939" w:rsidRDefault="00715377" w:rsidP="004E3016">
      <w:pPr>
        <w:widowControl w:val="0"/>
        <w:jc w:val="both"/>
        <w:rPr>
          <w:color w:val="000000"/>
          <w:sz w:val="28"/>
          <w:szCs w:val="28"/>
        </w:rPr>
      </w:pPr>
      <w:r>
        <w:rPr>
          <w:color w:val="000000"/>
          <w:sz w:val="28"/>
          <w:szCs w:val="28"/>
        </w:rPr>
        <w:tab/>
      </w:r>
      <w:proofErr w:type="gramStart"/>
      <w:r>
        <w:rPr>
          <w:color w:val="000000"/>
          <w:sz w:val="28"/>
          <w:szCs w:val="28"/>
        </w:rPr>
        <w:t>По результатам проведенных в 2018 году проверок председателем Контрольно-счетной палаты составлено 9 протоколов</w:t>
      </w:r>
      <w:r w:rsidR="00766D61">
        <w:rPr>
          <w:color w:val="000000"/>
          <w:sz w:val="28"/>
          <w:szCs w:val="28"/>
        </w:rPr>
        <w:t xml:space="preserve"> (из которых 3 составлены в январе 2019 года)</w:t>
      </w:r>
      <w:r>
        <w:rPr>
          <w:color w:val="000000"/>
          <w:sz w:val="28"/>
          <w:szCs w:val="28"/>
        </w:rPr>
        <w:t>.</w:t>
      </w:r>
      <w:proofErr w:type="gramEnd"/>
      <w:r w:rsidR="00CB2910">
        <w:rPr>
          <w:color w:val="000000"/>
          <w:sz w:val="28"/>
          <w:szCs w:val="28"/>
        </w:rPr>
        <w:t xml:space="preserve"> </w:t>
      </w:r>
      <w:r w:rsidR="00CB2910" w:rsidRPr="004726E8">
        <w:rPr>
          <w:sz w:val="28"/>
          <w:szCs w:val="28"/>
        </w:rPr>
        <w:t>По результатам рассмотрения протоколов привлечено к административной ответственности</w:t>
      </w:r>
      <w:r w:rsidR="00CB2910" w:rsidRPr="004726E8">
        <w:rPr>
          <w:color w:val="000000"/>
          <w:sz w:val="28"/>
          <w:szCs w:val="28"/>
        </w:rPr>
        <w:t xml:space="preserve"> 7 должностных лиц</w:t>
      </w:r>
      <w:r w:rsidR="00CB2910">
        <w:rPr>
          <w:color w:val="000000"/>
          <w:sz w:val="28"/>
          <w:szCs w:val="28"/>
        </w:rPr>
        <w:t xml:space="preserve"> (</w:t>
      </w:r>
      <w:r w:rsidR="004726E8">
        <w:rPr>
          <w:color w:val="000000"/>
          <w:sz w:val="28"/>
          <w:szCs w:val="28"/>
        </w:rPr>
        <w:t xml:space="preserve">два </w:t>
      </w:r>
      <w:r w:rsidR="00CB2910">
        <w:rPr>
          <w:color w:val="000000"/>
          <w:sz w:val="28"/>
          <w:szCs w:val="28"/>
        </w:rPr>
        <w:t>из которых – дважды)</w:t>
      </w:r>
      <w:r w:rsidR="004726E8">
        <w:rPr>
          <w:color w:val="000000"/>
          <w:sz w:val="28"/>
          <w:szCs w:val="28"/>
        </w:rPr>
        <w:t>, наложен штраф общей суммой 89,0 тыс. рублей</w:t>
      </w:r>
      <w:r w:rsidR="00CB2910">
        <w:rPr>
          <w:color w:val="000000"/>
          <w:sz w:val="28"/>
          <w:szCs w:val="28"/>
        </w:rPr>
        <w:t>.</w:t>
      </w:r>
    </w:p>
    <w:p w:rsidR="0023708D" w:rsidRDefault="005B5842" w:rsidP="0000401C">
      <w:pPr>
        <w:widowControl w:val="0"/>
        <w:jc w:val="both"/>
        <w:rPr>
          <w:color w:val="000000"/>
          <w:sz w:val="28"/>
          <w:szCs w:val="28"/>
        </w:rPr>
      </w:pPr>
      <w:r>
        <w:rPr>
          <w:color w:val="000000"/>
          <w:sz w:val="28"/>
          <w:szCs w:val="28"/>
        </w:rPr>
        <w:tab/>
        <w:t xml:space="preserve">Поскольку одним из принципов деятельности контрольного органа является гласность, Контрольно-счетная палата систематически информирует общественность о своей деятельности путем размещения на официальном сайте муниципального образования </w:t>
      </w:r>
      <w:proofErr w:type="spellStart"/>
      <w:r>
        <w:rPr>
          <w:color w:val="000000"/>
          <w:sz w:val="28"/>
          <w:szCs w:val="28"/>
        </w:rPr>
        <w:t>Соль-Илецкий</w:t>
      </w:r>
      <w:proofErr w:type="spellEnd"/>
      <w:r>
        <w:rPr>
          <w:color w:val="000000"/>
          <w:sz w:val="28"/>
          <w:szCs w:val="28"/>
        </w:rPr>
        <w:t xml:space="preserve"> городской округ в сети Интернет сведений о результатах проведенных контрольных и экспертно-аналитических мероприятий, планов работы и стандартов</w:t>
      </w:r>
      <w:r w:rsidR="00ED599A">
        <w:rPr>
          <w:color w:val="000000"/>
          <w:sz w:val="28"/>
          <w:szCs w:val="28"/>
        </w:rPr>
        <w:t xml:space="preserve"> внешнего </w:t>
      </w:r>
      <w:r w:rsidR="00ED599A">
        <w:rPr>
          <w:color w:val="000000"/>
          <w:sz w:val="28"/>
          <w:szCs w:val="28"/>
        </w:rPr>
        <w:lastRenderedPageBreak/>
        <w:t>муниципального финансового контроля</w:t>
      </w:r>
      <w:r>
        <w:rPr>
          <w:color w:val="000000"/>
          <w:sz w:val="28"/>
          <w:szCs w:val="28"/>
        </w:rPr>
        <w:t>. Информация, размещенная на сайте, поддерживалась в актуальной редакции и постоянно обновлялась.</w:t>
      </w:r>
    </w:p>
    <w:p w:rsidR="007239E8" w:rsidRPr="008C4CAC" w:rsidRDefault="007239E8" w:rsidP="0000401C">
      <w:pPr>
        <w:widowControl w:val="0"/>
        <w:jc w:val="both"/>
        <w:rPr>
          <w:b/>
          <w:sz w:val="28"/>
          <w:szCs w:val="28"/>
        </w:rPr>
      </w:pPr>
    </w:p>
    <w:p w:rsidR="003E722D" w:rsidRPr="008C4CAC" w:rsidRDefault="00E74BF8" w:rsidP="005810FE">
      <w:pPr>
        <w:widowControl w:val="0"/>
        <w:jc w:val="center"/>
        <w:rPr>
          <w:b/>
          <w:sz w:val="28"/>
          <w:szCs w:val="28"/>
        </w:rPr>
      </w:pPr>
      <w:r w:rsidRPr="008C4CAC">
        <w:rPr>
          <w:b/>
          <w:sz w:val="28"/>
          <w:szCs w:val="28"/>
        </w:rPr>
        <w:t>2. Контрольная деятельность</w:t>
      </w:r>
    </w:p>
    <w:p w:rsidR="00680C28" w:rsidRPr="008C4CAC" w:rsidRDefault="00680C28" w:rsidP="005810FE">
      <w:pPr>
        <w:widowControl w:val="0"/>
        <w:jc w:val="center"/>
        <w:rPr>
          <w:b/>
          <w:color w:val="000000"/>
        </w:rPr>
      </w:pPr>
    </w:p>
    <w:p w:rsidR="003F793D" w:rsidRPr="007174EF" w:rsidRDefault="00F86D50" w:rsidP="00F86D50">
      <w:pPr>
        <w:jc w:val="both"/>
        <w:rPr>
          <w:color w:val="000000"/>
          <w:sz w:val="28"/>
          <w:szCs w:val="28"/>
        </w:rPr>
      </w:pPr>
      <w:r w:rsidRPr="008C4CAC">
        <w:rPr>
          <w:color w:val="000000"/>
          <w:sz w:val="28"/>
          <w:szCs w:val="28"/>
        </w:rPr>
        <w:tab/>
      </w:r>
      <w:r w:rsidR="003E722D" w:rsidRPr="008C4CAC">
        <w:rPr>
          <w:color w:val="000000"/>
          <w:sz w:val="28"/>
          <w:szCs w:val="28"/>
        </w:rPr>
        <w:t>В 201</w:t>
      </w:r>
      <w:r w:rsidR="007174EF">
        <w:rPr>
          <w:color w:val="000000"/>
          <w:sz w:val="28"/>
          <w:szCs w:val="28"/>
        </w:rPr>
        <w:t>8</w:t>
      </w:r>
      <w:r w:rsidR="003E722D" w:rsidRPr="008C4CAC">
        <w:rPr>
          <w:color w:val="000000"/>
          <w:sz w:val="28"/>
          <w:szCs w:val="28"/>
        </w:rPr>
        <w:t xml:space="preserve"> году Контрольно-счетной палатой проведено </w:t>
      </w:r>
      <w:r w:rsidR="007174EF">
        <w:rPr>
          <w:color w:val="000000"/>
          <w:sz w:val="28"/>
          <w:szCs w:val="28"/>
        </w:rPr>
        <w:t>8</w:t>
      </w:r>
      <w:r w:rsidR="003E722D" w:rsidRPr="008C4CAC">
        <w:rPr>
          <w:color w:val="000000"/>
          <w:sz w:val="28"/>
          <w:szCs w:val="28"/>
        </w:rPr>
        <w:t xml:space="preserve"> контрольн</w:t>
      </w:r>
      <w:r w:rsidR="00B96E73" w:rsidRPr="008C4CAC">
        <w:rPr>
          <w:color w:val="000000"/>
          <w:sz w:val="28"/>
          <w:szCs w:val="28"/>
        </w:rPr>
        <w:t>ых</w:t>
      </w:r>
      <w:r w:rsidR="003E722D" w:rsidRPr="008C4CAC">
        <w:rPr>
          <w:color w:val="000000"/>
          <w:sz w:val="28"/>
          <w:szCs w:val="28"/>
        </w:rPr>
        <w:t xml:space="preserve"> мероприятий и внешняя проверка годового отчета об исполнении бюджета </w:t>
      </w:r>
      <w:r w:rsidR="007E570C" w:rsidRPr="007174EF">
        <w:rPr>
          <w:color w:val="000000"/>
          <w:sz w:val="28"/>
          <w:szCs w:val="28"/>
        </w:rPr>
        <w:t xml:space="preserve">городского округа </w:t>
      </w:r>
      <w:r w:rsidR="003E722D" w:rsidRPr="007174EF">
        <w:rPr>
          <w:color w:val="000000"/>
          <w:sz w:val="28"/>
          <w:szCs w:val="28"/>
        </w:rPr>
        <w:t>за 201</w:t>
      </w:r>
      <w:r w:rsidR="007174EF" w:rsidRPr="007174EF">
        <w:rPr>
          <w:color w:val="000000"/>
          <w:sz w:val="28"/>
          <w:szCs w:val="28"/>
        </w:rPr>
        <w:t>7</w:t>
      </w:r>
      <w:r w:rsidR="003E722D" w:rsidRPr="007174EF">
        <w:rPr>
          <w:color w:val="000000"/>
          <w:sz w:val="28"/>
          <w:szCs w:val="28"/>
        </w:rPr>
        <w:t xml:space="preserve"> год в соответствии со статьей 264.4. Бюджетного кодекса Российской Федерации. Проведенными контрольными мероприятиями охвачено </w:t>
      </w:r>
      <w:r w:rsidR="00527CF8">
        <w:rPr>
          <w:color w:val="000000"/>
          <w:sz w:val="28"/>
          <w:szCs w:val="28"/>
        </w:rPr>
        <w:t>14</w:t>
      </w:r>
      <w:r w:rsidR="003E722D" w:rsidRPr="007174EF">
        <w:rPr>
          <w:color w:val="000000"/>
          <w:sz w:val="28"/>
          <w:szCs w:val="28"/>
        </w:rPr>
        <w:t xml:space="preserve"> объектов.</w:t>
      </w:r>
    </w:p>
    <w:p w:rsidR="0014363D" w:rsidRPr="00BE012F" w:rsidRDefault="00F86D50" w:rsidP="00364DFE">
      <w:pPr>
        <w:jc w:val="both"/>
        <w:rPr>
          <w:color w:val="000000"/>
          <w:sz w:val="28"/>
          <w:szCs w:val="28"/>
        </w:rPr>
      </w:pPr>
      <w:r w:rsidRPr="00AD7C87">
        <w:rPr>
          <w:color w:val="000000"/>
          <w:sz w:val="28"/>
          <w:szCs w:val="28"/>
        </w:rPr>
        <w:tab/>
      </w:r>
      <w:r w:rsidR="00D84AB0">
        <w:rPr>
          <w:color w:val="000000"/>
          <w:sz w:val="28"/>
          <w:szCs w:val="28"/>
        </w:rPr>
        <w:t>Общая сумма нарушений, установленная Контрольно-счетной палатой по итогам контрольных мероприятий в отчетном году (без учета внешних проверок главных администраторов бюджетных средств), составила 159 6</w:t>
      </w:r>
      <w:r w:rsidR="000D6EF9">
        <w:rPr>
          <w:color w:val="000000"/>
          <w:sz w:val="28"/>
          <w:szCs w:val="28"/>
        </w:rPr>
        <w:t>9</w:t>
      </w:r>
      <w:r w:rsidR="00D84AB0">
        <w:rPr>
          <w:color w:val="000000"/>
          <w:sz w:val="28"/>
          <w:szCs w:val="28"/>
        </w:rPr>
        <w:t>3,</w:t>
      </w:r>
      <w:r w:rsidR="000D6EF9">
        <w:rPr>
          <w:color w:val="000000"/>
          <w:sz w:val="28"/>
          <w:szCs w:val="28"/>
        </w:rPr>
        <w:t>9</w:t>
      </w:r>
      <w:r w:rsidR="00D84AB0">
        <w:rPr>
          <w:color w:val="000000"/>
          <w:sz w:val="28"/>
          <w:szCs w:val="28"/>
        </w:rPr>
        <w:t xml:space="preserve"> тыс.</w:t>
      </w:r>
      <w:r w:rsidR="00490250">
        <w:rPr>
          <w:color w:val="000000"/>
          <w:sz w:val="28"/>
          <w:szCs w:val="28"/>
        </w:rPr>
        <w:t xml:space="preserve"> </w:t>
      </w:r>
      <w:r w:rsidR="00D84AB0">
        <w:rPr>
          <w:color w:val="000000"/>
          <w:sz w:val="28"/>
          <w:szCs w:val="28"/>
        </w:rPr>
        <w:t>рублей.</w:t>
      </w:r>
    </w:p>
    <w:p w:rsidR="0014363D" w:rsidRDefault="0014363D" w:rsidP="00364DFE">
      <w:pPr>
        <w:jc w:val="both"/>
        <w:rPr>
          <w:color w:val="000000"/>
          <w:sz w:val="28"/>
          <w:szCs w:val="28"/>
        </w:rPr>
      </w:pPr>
      <w:r w:rsidRPr="00490250">
        <w:rPr>
          <w:color w:val="000000"/>
          <w:sz w:val="28"/>
          <w:szCs w:val="28"/>
        </w:rPr>
        <w:tab/>
      </w:r>
      <w:r w:rsidR="00CC5F88">
        <w:rPr>
          <w:color w:val="000000"/>
          <w:sz w:val="28"/>
          <w:szCs w:val="28"/>
        </w:rPr>
        <w:t>В целях обеспечения единства классификации нарушений действующего законодательства, г</w:t>
      </w:r>
      <w:r w:rsidRPr="00490250">
        <w:rPr>
          <w:color w:val="000000"/>
          <w:sz w:val="28"/>
          <w:szCs w:val="28"/>
        </w:rPr>
        <w:t xml:space="preserve">руппировка выявленных в ходе контрольной деятельности нарушений и недостатков осуществлялась с применением Классификатора нарушений, выявленных в ходе внешнего государственного аудита (контроля) </w:t>
      </w:r>
      <w:r w:rsidR="00490250" w:rsidRPr="00490250">
        <w:rPr>
          <w:color w:val="000000"/>
          <w:sz w:val="28"/>
          <w:szCs w:val="28"/>
        </w:rPr>
        <w:t>одобренного Советом</w:t>
      </w:r>
      <w:r w:rsidR="00490250">
        <w:rPr>
          <w:color w:val="000000"/>
          <w:sz w:val="28"/>
          <w:szCs w:val="28"/>
        </w:rPr>
        <w:t xml:space="preserve"> контрольно-счетных органов при Счетной палате Российской Федерации</w:t>
      </w:r>
      <w:r w:rsidR="00CC5F88">
        <w:rPr>
          <w:color w:val="000000"/>
          <w:sz w:val="28"/>
          <w:szCs w:val="28"/>
        </w:rPr>
        <w:t xml:space="preserve">. </w:t>
      </w:r>
    </w:p>
    <w:p w:rsidR="00CC5F88" w:rsidRDefault="002A2C4F" w:rsidP="00364DFE">
      <w:pPr>
        <w:jc w:val="both"/>
        <w:rPr>
          <w:color w:val="000000"/>
          <w:sz w:val="28"/>
          <w:szCs w:val="28"/>
        </w:rPr>
      </w:pPr>
      <w:r>
        <w:rPr>
          <w:color w:val="000000"/>
          <w:sz w:val="28"/>
          <w:szCs w:val="28"/>
        </w:rPr>
        <w:tab/>
      </w:r>
      <w:proofErr w:type="gramStart"/>
      <w:r>
        <w:rPr>
          <w:color w:val="000000"/>
          <w:sz w:val="28"/>
          <w:szCs w:val="28"/>
        </w:rPr>
        <w:t xml:space="preserve">В структуре суммовых нарушений, отраженных в отчете наиболее значительным объемом в 2018 году характеризуются </w:t>
      </w:r>
      <w:r w:rsidRPr="00325DB3">
        <w:rPr>
          <w:i/>
          <w:color w:val="000000"/>
          <w:sz w:val="28"/>
          <w:szCs w:val="28"/>
        </w:rPr>
        <w:t>нарушения ведения бухгалтерского учета, составления и представления бухгалтерской (финансовой) отчетности</w:t>
      </w:r>
      <w:r>
        <w:rPr>
          <w:color w:val="000000"/>
          <w:sz w:val="28"/>
          <w:szCs w:val="28"/>
        </w:rPr>
        <w:t>, сложившиеся в сумме 150 7</w:t>
      </w:r>
      <w:r w:rsidR="000D6EF9">
        <w:rPr>
          <w:color w:val="000000"/>
          <w:sz w:val="28"/>
          <w:szCs w:val="28"/>
        </w:rPr>
        <w:t>1</w:t>
      </w:r>
      <w:r>
        <w:rPr>
          <w:color w:val="000000"/>
          <w:sz w:val="28"/>
          <w:szCs w:val="28"/>
        </w:rPr>
        <w:t>3,</w:t>
      </w:r>
      <w:r w:rsidR="000D6EF9">
        <w:rPr>
          <w:color w:val="000000"/>
          <w:sz w:val="28"/>
          <w:szCs w:val="28"/>
        </w:rPr>
        <w:t>3</w:t>
      </w:r>
      <w:r>
        <w:rPr>
          <w:color w:val="000000"/>
          <w:sz w:val="28"/>
          <w:szCs w:val="28"/>
        </w:rPr>
        <w:t xml:space="preserve"> тыс. рублей, </w:t>
      </w:r>
      <w:r w:rsidR="00325DB3">
        <w:rPr>
          <w:color w:val="000000"/>
          <w:sz w:val="28"/>
          <w:szCs w:val="28"/>
        </w:rPr>
        <w:t xml:space="preserve">а именно </w:t>
      </w:r>
      <w:r>
        <w:rPr>
          <w:color w:val="000000"/>
          <w:sz w:val="28"/>
          <w:szCs w:val="28"/>
        </w:rPr>
        <w:t xml:space="preserve">грубое нарушение правил ведения бухгалтерского учета, выразившиеся в искажении любой </w:t>
      </w:r>
      <w:r w:rsidR="00325DB3">
        <w:rPr>
          <w:color w:val="000000"/>
          <w:sz w:val="28"/>
          <w:szCs w:val="28"/>
        </w:rPr>
        <w:t xml:space="preserve">статьи (строки) формы бухгалтерской отчетности не менее чем на 10% </w:t>
      </w:r>
      <w:r w:rsidR="00CB2758">
        <w:rPr>
          <w:color w:val="000000"/>
          <w:sz w:val="28"/>
          <w:szCs w:val="28"/>
        </w:rPr>
        <w:t>в сумме</w:t>
      </w:r>
      <w:r w:rsidR="00325DB3">
        <w:rPr>
          <w:color w:val="000000"/>
          <w:sz w:val="28"/>
          <w:szCs w:val="28"/>
        </w:rPr>
        <w:t xml:space="preserve"> 150 5</w:t>
      </w:r>
      <w:r w:rsidR="00527CF8">
        <w:rPr>
          <w:color w:val="000000"/>
          <w:sz w:val="28"/>
          <w:szCs w:val="28"/>
        </w:rPr>
        <w:t>7</w:t>
      </w:r>
      <w:r w:rsidR="00325DB3">
        <w:rPr>
          <w:color w:val="000000"/>
          <w:sz w:val="28"/>
          <w:szCs w:val="28"/>
        </w:rPr>
        <w:t>6,</w:t>
      </w:r>
      <w:r w:rsidR="00527CF8">
        <w:rPr>
          <w:color w:val="000000"/>
          <w:sz w:val="28"/>
          <w:szCs w:val="28"/>
        </w:rPr>
        <w:t>1</w:t>
      </w:r>
      <w:r w:rsidR="00325DB3">
        <w:rPr>
          <w:color w:val="000000"/>
          <w:sz w:val="28"/>
          <w:szCs w:val="28"/>
        </w:rPr>
        <w:t xml:space="preserve"> тыс. рублей.</w:t>
      </w:r>
      <w:proofErr w:type="gramEnd"/>
    </w:p>
    <w:p w:rsidR="002A2C4F" w:rsidRPr="00325DB3" w:rsidRDefault="00325DB3" w:rsidP="00364DFE">
      <w:pPr>
        <w:jc w:val="both"/>
        <w:rPr>
          <w:color w:val="000000"/>
          <w:sz w:val="28"/>
          <w:szCs w:val="28"/>
        </w:rPr>
      </w:pPr>
      <w:r>
        <w:rPr>
          <w:color w:val="000000"/>
          <w:sz w:val="28"/>
          <w:szCs w:val="28"/>
        </w:rPr>
        <w:tab/>
        <w:t xml:space="preserve">Объем нарушений </w:t>
      </w:r>
      <w:r w:rsidRPr="00325DB3">
        <w:rPr>
          <w:i/>
          <w:color w:val="000000"/>
          <w:sz w:val="28"/>
          <w:szCs w:val="28"/>
        </w:rPr>
        <w:t xml:space="preserve">при формировании и исполнении бюджета </w:t>
      </w:r>
      <w:r>
        <w:rPr>
          <w:color w:val="000000"/>
          <w:sz w:val="28"/>
          <w:szCs w:val="28"/>
        </w:rPr>
        <w:t>оценивается в размере 8 980,6 тыс. рублей. Среди них наиболее весомым в денежном выражении являются нарушения порядка формирования и (или) финансового обеспечения выполнения муниципального задания на оказание муниципальных услуг (выполнения работ) муниципальными учреждениями</w:t>
      </w:r>
      <w:r w:rsidR="00CB2758">
        <w:rPr>
          <w:color w:val="000000"/>
          <w:sz w:val="28"/>
          <w:szCs w:val="28"/>
        </w:rPr>
        <w:t xml:space="preserve"> – 5 013,8 тыс. рублей. </w:t>
      </w:r>
    </w:p>
    <w:p w:rsidR="002A2C4F" w:rsidRPr="00CB2758" w:rsidRDefault="00CB2758" w:rsidP="00364DFE">
      <w:pPr>
        <w:jc w:val="both"/>
        <w:rPr>
          <w:color w:val="000000"/>
          <w:sz w:val="28"/>
          <w:szCs w:val="28"/>
        </w:rPr>
      </w:pPr>
      <w:r>
        <w:rPr>
          <w:color w:val="000000"/>
          <w:sz w:val="28"/>
          <w:szCs w:val="28"/>
        </w:rPr>
        <w:tab/>
        <w:t xml:space="preserve">Наибольшим количественным показателем нарушений, допущенных при исполнении бюджета, характеризуются также </w:t>
      </w:r>
      <w:r w:rsidR="00596A36">
        <w:rPr>
          <w:color w:val="000000"/>
          <w:sz w:val="28"/>
          <w:szCs w:val="28"/>
        </w:rPr>
        <w:t xml:space="preserve">нарушения порядка формирования и (или) финансового обеспечения выполнения муниципального задания на оказание муниципальных услуг (выполнения работ) муниципальными учреждениями, установлены 286 </w:t>
      </w:r>
      <w:r w:rsidR="00263AD9">
        <w:rPr>
          <w:color w:val="000000"/>
          <w:sz w:val="28"/>
          <w:szCs w:val="28"/>
        </w:rPr>
        <w:t>фактов</w:t>
      </w:r>
      <w:r w:rsidR="00596A36">
        <w:rPr>
          <w:color w:val="000000"/>
          <w:sz w:val="28"/>
          <w:szCs w:val="28"/>
        </w:rPr>
        <w:t>.</w:t>
      </w:r>
    </w:p>
    <w:p w:rsidR="002A2C4F" w:rsidRDefault="00596A36" w:rsidP="00364DFE">
      <w:pPr>
        <w:jc w:val="both"/>
        <w:rPr>
          <w:color w:val="000000"/>
          <w:sz w:val="28"/>
          <w:szCs w:val="28"/>
        </w:rPr>
      </w:pPr>
      <w:r>
        <w:rPr>
          <w:color w:val="000000"/>
          <w:sz w:val="28"/>
          <w:szCs w:val="28"/>
        </w:rPr>
        <w:tab/>
      </w:r>
      <w:r w:rsidR="00A03F75">
        <w:rPr>
          <w:color w:val="000000"/>
          <w:sz w:val="28"/>
          <w:szCs w:val="28"/>
        </w:rPr>
        <w:t xml:space="preserve">По результатам аудита в сфере закупок, </w:t>
      </w:r>
      <w:r w:rsidR="00A03F75" w:rsidRPr="006E17AD">
        <w:rPr>
          <w:sz w:val="28"/>
          <w:szCs w:val="28"/>
        </w:rPr>
        <w:t>установленн</w:t>
      </w:r>
      <w:r w:rsidR="00A03F75">
        <w:rPr>
          <w:sz w:val="28"/>
          <w:szCs w:val="28"/>
        </w:rPr>
        <w:t>ого</w:t>
      </w:r>
      <w:r w:rsidR="00A03F75" w:rsidRPr="006E17AD">
        <w:rPr>
          <w:sz w:val="28"/>
          <w:szCs w:val="28"/>
        </w:rPr>
        <w:t xml:space="preserve"> законодательством о контрактной системе в качестве исключительного полномочия контрольно-счетных органов</w:t>
      </w:r>
      <w:r w:rsidR="00A03F75">
        <w:rPr>
          <w:sz w:val="28"/>
          <w:szCs w:val="28"/>
        </w:rPr>
        <w:t xml:space="preserve">, Контрольно-счетной палатой выявлено 226 нарушений, из которых непредставление, несвоевременное представление </w:t>
      </w:r>
      <w:r w:rsidR="00E73CDA">
        <w:rPr>
          <w:sz w:val="28"/>
          <w:szCs w:val="28"/>
        </w:rPr>
        <w:t>информации (сведений) и (или) документов, подлежащих включению в реестр контрактов, заключенных заказчиками – 209 нарушений.</w:t>
      </w:r>
    </w:p>
    <w:p w:rsidR="00A03F75" w:rsidRDefault="0014363D" w:rsidP="00A03F75">
      <w:pPr>
        <w:jc w:val="both"/>
        <w:rPr>
          <w:color w:val="000000"/>
          <w:sz w:val="28"/>
          <w:szCs w:val="28"/>
        </w:rPr>
      </w:pPr>
      <w:r>
        <w:rPr>
          <w:color w:val="000000"/>
          <w:sz w:val="28"/>
          <w:szCs w:val="28"/>
        </w:rPr>
        <w:tab/>
      </w:r>
    </w:p>
    <w:p w:rsidR="00C22FA8" w:rsidRDefault="00C22FA8" w:rsidP="000E4CE8">
      <w:pPr>
        <w:jc w:val="center"/>
        <w:rPr>
          <w:color w:val="000000"/>
          <w:sz w:val="28"/>
          <w:szCs w:val="28"/>
        </w:rPr>
      </w:pPr>
      <w:r>
        <w:rPr>
          <w:color w:val="000000"/>
          <w:sz w:val="28"/>
          <w:szCs w:val="28"/>
        </w:rPr>
        <w:lastRenderedPageBreak/>
        <w:t>2.1. Контрольн</w:t>
      </w:r>
      <w:r w:rsidR="00B96E73">
        <w:rPr>
          <w:color w:val="000000"/>
          <w:sz w:val="28"/>
          <w:szCs w:val="28"/>
        </w:rPr>
        <w:t>ые</w:t>
      </w:r>
      <w:r w:rsidR="006A1E1F">
        <w:rPr>
          <w:color w:val="000000"/>
          <w:sz w:val="28"/>
          <w:szCs w:val="28"/>
        </w:rPr>
        <w:t xml:space="preserve"> </w:t>
      </w:r>
      <w:r>
        <w:rPr>
          <w:color w:val="000000"/>
          <w:sz w:val="28"/>
          <w:szCs w:val="28"/>
        </w:rPr>
        <w:t>мероприятия</w:t>
      </w:r>
    </w:p>
    <w:p w:rsidR="00680C28" w:rsidRDefault="00680C28" w:rsidP="00C22FA8">
      <w:pPr>
        <w:ind w:firstLine="567"/>
        <w:jc w:val="center"/>
        <w:rPr>
          <w:color w:val="000000"/>
          <w:sz w:val="28"/>
          <w:szCs w:val="28"/>
        </w:rPr>
      </w:pPr>
    </w:p>
    <w:p w:rsidR="00C1668B" w:rsidRDefault="00B96E73" w:rsidP="00B96E73">
      <w:pPr>
        <w:widowControl w:val="0"/>
        <w:jc w:val="both"/>
        <w:rPr>
          <w:rFonts w:eastAsia="Calibri"/>
          <w:sz w:val="28"/>
          <w:szCs w:val="28"/>
          <w:lang w:eastAsia="en-US"/>
        </w:rPr>
      </w:pPr>
      <w:r>
        <w:rPr>
          <w:rFonts w:eastAsia="Calibri"/>
          <w:sz w:val="28"/>
          <w:szCs w:val="28"/>
          <w:lang w:eastAsia="en-US"/>
        </w:rPr>
        <w:tab/>
      </w:r>
      <w:r w:rsidRPr="006E17AD">
        <w:rPr>
          <w:rFonts w:eastAsia="Calibri"/>
          <w:sz w:val="28"/>
          <w:szCs w:val="28"/>
          <w:lang w:eastAsia="en-US"/>
        </w:rPr>
        <w:t xml:space="preserve">В </w:t>
      </w:r>
      <w:r w:rsidR="00C1668B">
        <w:rPr>
          <w:rFonts w:eastAsia="Calibri"/>
          <w:sz w:val="28"/>
          <w:szCs w:val="28"/>
          <w:lang w:eastAsia="en-US"/>
        </w:rPr>
        <w:t>2018 году</w:t>
      </w:r>
      <w:r w:rsidRPr="006E17AD">
        <w:rPr>
          <w:rFonts w:eastAsia="Calibri"/>
          <w:sz w:val="28"/>
          <w:szCs w:val="28"/>
          <w:lang w:eastAsia="en-US"/>
        </w:rPr>
        <w:t xml:space="preserve"> </w:t>
      </w:r>
      <w:r>
        <w:rPr>
          <w:rFonts w:eastAsia="Calibri"/>
          <w:sz w:val="28"/>
          <w:szCs w:val="28"/>
          <w:lang w:eastAsia="en-US"/>
        </w:rPr>
        <w:t>Контрольно-счетной палатой проведен</w:t>
      </w:r>
      <w:r w:rsidR="00C1668B">
        <w:rPr>
          <w:rFonts w:eastAsia="Calibri"/>
          <w:sz w:val="28"/>
          <w:szCs w:val="28"/>
          <w:lang w:eastAsia="en-US"/>
        </w:rPr>
        <w:t>о</w:t>
      </w:r>
      <w:r>
        <w:rPr>
          <w:rFonts w:eastAsia="Calibri"/>
          <w:sz w:val="28"/>
          <w:szCs w:val="28"/>
          <w:lang w:eastAsia="en-US"/>
        </w:rPr>
        <w:t xml:space="preserve"> </w:t>
      </w:r>
      <w:r w:rsidR="00C1668B">
        <w:rPr>
          <w:rFonts w:eastAsia="Calibri"/>
          <w:sz w:val="28"/>
          <w:szCs w:val="28"/>
          <w:lang w:eastAsia="en-US"/>
        </w:rPr>
        <w:t>8</w:t>
      </w:r>
      <w:r>
        <w:rPr>
          <w:rFonts w:eastAsia="Calibri"/>
          <w:sz w:val="28"/>
          <w:szCs w:val="28"/>
          <w:lang w:eastAsia="en-US"/>
        </w:rPr>
        <w:t xml:space="preserve"> контрольных мероприятий</w:t>
      </w:r>
      <w:r w:rsidR="00C1668B">
        <w:rPr>
          <w:rFonts w:eastAsia="Calibri"/>
          <w:sz w:val="28"/>
          <w:szCs w:val="28"/>
          <w:lang w:eastAsia="en-US"/>
        </w:rPr>
        <w:t xml:space="preserve">, из них: </w:t>
      </w:r>
    </w:p>
    <w:p w:rsidR="00677961" w:rsidRDefault="00C1668B" w:rsidP="00B96E73">
      <w:pPr>
        <w:widowControl w:val="0"/>
        <w:jc w:val="both"/>
        <w:rPr>
          <w:rFonts w:eastAsia="Calibri"/>
          <w:sz w:val="28"/>
          <w:szCs w:val="28"/>
          <w:lang w:eastAsia="en-US"/>
        </w:rPr>
      </w:pPr>
      <w:r>
        <w:rPr>
          <w:rFonts w:eastAsia="Calibri"/>
          <w:sz w:val="28"/>
          <w:szCs w:val="28"/>
          <w:lang w:eastAsia="en-US"/>
        </w:rPr>
        <w:tab/>
      </w:r>
      <w:r w:rsidR="00677961">
        <w:rPr>
          <w:rFonts w:eastAsia="Calibri"/>
          <w:sz w:val="28"/>
          <w:szCs w:val="28"/>
          <w:lang w:eastAsia="en-US"/>
        </w:rPr>
        <w:t xml:space="preserve">в жилищно-коммунальной сфере -3 мероприятия; </w:t>
      </w:r>
    </w:p>
    <w:p w:rsidR="00C1668B" w:rsidRDefault="00677961" w:rsidP="00B96E73">
      <w:pPr>
        <w:widowControl w:val="0"/>
        <w:jc w:val="both"/>
        <w:rPr>
          <w:rFonts w:eastAsia="Calibri"/>
          <w:sz w:val="28"/>
          <w:szCs w:val="28"/>
          <w:lang w:eastAsia="en-US"/>
        </w:rPr>
      </w:pPr>
      <w:r>
        <w:rPr>
          <w:rFonts w:eastAsia="Calibri"/>
          <w:sz w:val="28"/>
          <w:szCs w:val="28"/>
          <w:lang w:eastAsia="en-US"/>
        </w:rPr>
        <w:tab/>
      </w:r>
      <w:r w:rsidR="00C1668B">
        <w:rPr>
          <w:rFonts w:eastAsia="Calibri"/>
          <w:sz w:val="28"/>
          <w:szCs w:val="28"/>
          <w:lang w:eastAsia="en-US"/>
        </w:rPr>
        <w:t>в сфере образования – 1 мероприятие</w:t>
      </w:r>
      <w:r>
        <w:rPr>
          <w:rFonts w:eastAsia="Calibri"/>
          <w:sz w:val="28"/>
          <w:szCs w:val="28"/>
          <w:lang w:eastAsia="en-US"/>
        </w:rPr>
        <w:t>;</w:t>
      </w:r>
    </w:p>
    <w:p w:rsidR="00C1668B" w:rsidRDefault="00486389" w:rsidP="00B96E73">
      <w:pPr>
        <w:widowControl w:val="0"/>
        <w:jc w:val="both"/>
        <w:rPr>
          <w:rFonts w:eastAsia="Calibri"/>
          <w:sz w:val="28"/>
          <w:szCs w:val="28"/>
          <w:lang w:eastAsia="en-US"/>
        </w:rPr>
      </w:pPr>
      <w:r>
        <w:rPr>
          <w:rFonts w:eastAsia="Calibri"/>
          <w:sz w:val="28"/>
          <w:szCs w:val="28"/>
          <w:lang w:eastAsia="en-US"/>
        </w:rPr>
        <w:tab/>
      </w:r>
      <w:r w:rsidR="00677961">
        <w:rPr>
          <w:rFonts w:eastAsia="Calibri"/>
          <w:sz w:val="28"/>
          <w:szCs w:val="28"/>
          <w:lang w:eastAsia="en-US"/>
        </w:rPr>
        <w:t>в сфере культуры – 2 мероприятия</w:t>
      </w:r>
      <w:r>
        <w:rPr>
          <w:rFonts w:eastAsia="Calibri"/>
          <w:sz w:val="28"/>
          <w:szCs w:val="28"/>
          <w:lang w:eastAsia="en-US"/>
        </w:rPr>
        <w:t>;</w:t>
      </w:r>
    </w:p>
    <w:p w:rsidR="00486389" w:rsidRDefault="00486389" w:rsidP="00B96E73">
      <w:pPr>
        <w:widowControl w:val="0"/>
        <w:jc w:val="both"/>
        <w:rPr>
          <w:rFonts w:eastAsia="Calibri"/>
          <w:sz w:val="28"/>
          <w:szCs w:val="28"/>
          <w:lang w:eastAsia="en-US"/>
        </w:rPr>
      </w:pPr>
      <w:r>
        <w:rPr>
          <w:rFonts w:eastAsia="Calibri"/>
          <w:sz w:val="28"/>
          <w:szCs w:val="28"/>
          <w:lang w:eastAsia="en-US"/>
        </w:rPr>
        <w:tab/>
        <w:t>в сфере социальной политики -1 мероприятие</w:t>
      </w:r>
      <w:r w:rsidR="00677961">
        <w:rPr>
          <w:rFonts w:eastAsia="Calibri"/>
          <w:sz w:val="28"/>
          <w:szCs w:val="28"/>
          <w:lang w:eastAsia="en-US"/>
        </w:rPr>
        <w:t>;</w:t>
      </w:r>
    </w:p>
    <w:p w:rsidR="00677961" w:rsidRDefault="00677961" w:rsidP="00B96E73">
      <w:pPr>
        <w:widowControl w:val="0"/>
        <w:jc w:val="both"/>
        <w:rPr>
          <w:rFonts w:eastAsia="Calibri"/>
          <w:sz w:val="28"/>
          <w:szCs w:val="28"/>
          <w:lang w:eastAsia="en-US"/>
        </w:rPr>
      </w:pPr>
      <w:r>
        <w:rPr>
          <w:rFonts w:eastAsia="Calibri"/>
          <w:sz w:val="28"/>
          <w:szCs w:val="28"/>
          <w:lang w:eastAsia="en-US"/>
        </w:rPr>
        <w:tab/>
        <w:t>в сфере физической культуры- 1 мероприятие.</w:t>
      </w:r>
    </w:p>
    <w:p w:rsidR="00677961" w:rsidRDefault="00677961" w:rsidP="007239E8">
      <w:pPr>
        <w:widowControl w:val="0"/>
        <w:jc w:val="center"/>
        <w:rPr>
          <w:rFonts w:eastAsia="Calibri"/>
          <w:sz w:val="28"/>
          <w:szCs w:val="28"/>
          <w:lang w:eastAsia="en-US"/>
        </w:rPr>
      </w:pPr>
    </w:p>
    <w:p w:rsidR="00677961" w:rsidRDefault="00677961" w:rsidP="00677961">
      <w:pPr>
        <w:widowControl w:val="0"/>
        <w:jc w:val="center"/>
        <w:rPr>
          <w:rFonts w:eastAsia="Calibri"/>
          <w:sz w:val="28"/>
          <w:szCs w:val="28"/>
          <w:lang w:eastAsia="en-US"/>
        </w:rPr>
      </w:pPr>
      <w:r>
        <w:rPr>
          <w:rFonts w:eastAsia="Calibri"/>
          <w:sz w:val="28"/>
          <w:szCs w:val="28"/>
          <w:lang w:eastAsia="en-US"/>
        </w:rPr>
        <w:t xml:space="preserve">Контрольная деятельность </w:t>
      </w:r>
    </w:p>
    <w:p w:rsidR="00677961" w:rsidRDefault="00677961" w:rsidP="00677961">
      <w:pPr>
        <w:widowControl w:val="0"/>
        <w:jc w:val="center"/>
        <w:rPr>
          <w:rFonts w:eastAsia="Calibri"/>
          <w:sz w:val="28"/>
          <w:szCs w:val="28"/>
          <w:lang w:eastAsia="en-US"/>
        </w:rPr>
      </w:pPr>
      <w:r>
        <w:rPr>
          <w:rFonts w:eastAsia="Calibri"/>
          <w:sz w:val="28"/>
          <w:szCs w:val="28"/>
          <w:lang w:eastAsia="en-US"/>
        </w:rPr>
        <w:t>за расходами в жилищно-коммунальной сфере</w:t>
      </w:r>
    </w:p>
    <w:p w:rsidR="00677961" w:rsidRDefault="00677961" w:rsidP="007239E8">
      <w:pPr>
        <w:widowControl w:val="0"/>
        <w:jc w:val="center"/>
        <w:rPr>
          <w:rFonts w:eastAsia="Calibri"/>
          <w:sz w:val="28"/>
          <w:szCs w:val="28"/>
          <w:lang w:eastAsia="en-US"/>
        </w:rPr>
      </w:pPr>
    </w:p>
    <w:p w:rsidR="00DC35B7" w:rsidRDefault="00677961" w:rsidP="00B96E73">
      <w:pPr>
        <w:widowControl w:val="0"/>
        <w:jc w:val="both"/>
        <w:rPr>
          <w:rFonts w:eastAsia="Calibri"/>
          <w:sz w:val="28"/>
          <w:szCs w:val="28"/>
          <w:lang w:eastAsia="en-US"/>
        </w:rPr>
      </w:pPr>
      <w:r>
        <w:rPr>
          <w:rFonts w:eastAsia="Calibri"/>
          <w:sz w:val="28"/>
          <w:szCs w:val="28"/>
          <w:lang w:eastAsia="en-US"/>
        </w:rPr>
        <w:tab/>
        <w:t xml:space="preserve">В 2018 году проведено 3 проверки по </w:t>
      </w:r>
      <w:proofErr w:type="gramStart"/>
      <w:r>
        <w:rPr>
          <w:rFonts w:eastAsia="Calibri"/>
          <w:sz w:val="28"/>
          <w:szCs w:val="28"/>
          <w:lang w:eastAsia="en-US"/>
        </w:rPr>
        <w:t>контролю за</w:t>
      </w:r>
      <w:proofErr w:type="gramEnd"/>
      <w:r>
        <w:rPr>
          <w:rFonts w:eastAsia="Calibri"/>
          <w:sz w:val="28"/>
          <w:szCs w:val="28"/>
          <w:lang w:eastAsia="en-US"/>
        </w:rPr>
        <w:t xml:space="preserve"> расходами в жилищно-коммунальной сфере, в том числе:</w:t>
      </w:r>
      <w:r w:rsidR="000E4CE8">
        <w:rPr>
          <w:rFonts w:eastAsia="Calibri"/>
          <w:sz w:val="28"/>
          <w:szCs w:val="28"/>
          <w:lang w:eastAsia="en-US"/>
        </w:rPr>
        <w:t xml:space="preserve"> </w:t>
      </w:r>
    </w:p>
    <w:p w:rsidR="00677961" w:rsidRDefault="00DC35B7" w:rsidP="00B96E73">
      <w:pPr>
        <w:widowControl w:val="0"/>
        <w:jc w:val="both"/>
        <w:rPr>
          <w:rFonts w:eastAsia="Calibri"/>
          <w:sz w:val="28"/>
          <w:szCs w:val="28"/>
          <w:lang w:eastAsia="en-US"/>
        </w:rPr>
      </w:pPr>
      <w:r>
        <w:rPr>
          <w:rFonts w:eastAsia="Calibri"/>
          <w:sz w:val="28"/>
          <w:szCs w:val="28"/>
          <w:lang w:eastAsia="en-US"/>
        </w:rPr>
        <w:tab/>
      </w:r>
      <w:r w:rsidR="000E4CE8">
        <w:rPr>
          <w:rFonts w:eastAsia="Calibri"/>
          <w:sz w:val="28"/>
          <w:szCs w:val="28"/>
          <w:lang w:eastAsia="en-US"/>
        </w:rPr>
        <w:t xml:space="preserve">1 проверка по поручению Совета депутатов муниципального образования </w:t>
      </w:r>
      <w:proofErr w:type="spellStart"/>
      <w:r w:rsidR="000E4CE8">
        <w:rPr>
          <w:rFonts w:eastAsia="Calibri"/>
          <w:sz w:val="28"/>
          <w:szCs w:val="28"/>
          <w:lang w:eastAsia="en-US"/>
        </w:rPr>
        <w:t>Соль-Илецкий</w:t>
      </w:r>
      <w:proofErr w:type="spellEnd"/>
      <w:r w:rsidR="00555E3B">
        <w:rPr>
          <w:rFonts w:eastAsia="Calibri"/>
          <w:sz w:val="28"/>
          <w:szCs w:val="28"/>
          <w:lang w:eastAsia="en-US"/>
        </w:rPr>
        <w:t xml:space="preserve"> городской округ</w:t>
      </w:r>
      <w:r w:rsidR="000E4CE8">
        <w:rPr>
          <w:rFonts w:eastAsia="Calibri"/>
          <w:sz w:val="28"/>
          <w:szCs w:val="28"/>
          <w:lang w:eastAsia="en-US"/>
        </w:rPr>
        <w:t xml:space="preserve">, 1 проверка </w:t>
      </w:r>
      <w:r>
        <w:rPr>
          <w:rFonts w:eastAsia="Calibri"/>
          <w:sz w:val="28"/>
          <w:szCs w:val="28"/>
          <w:lang w:eastAsia="en-US"/>
        </w:rPr>
        <w:t xml:space="preserve">по предложению прокуратуры </w:t>
      </w:r>
      <w:proofErr w:type="spellStart"/>
      <w:r w:rsidR="007239E8">
        <w:rPr>
          <w:rFonts w:eastAsia="Calibri"/>
          <w:sz w:val="28"/>
          <w:szCs w:val="28"/>
          <w:lang w:eastAsia="en-US"/>
        </w:rPr>
        <w:t>Соль-Илецкого</w:t>
      </w:r>
      <w:proofErr w:type="spellEnd"/>
      <w:r w:rsidR="007239E8">
        <w:rPr>
          <w:rFonts w:eastAsia="Calibri"/>
          <w:sz w:val="28"/>
          <w:szCs w:val="28"/>
          <w:lang w:eastAsia="en-US"/>
        </w:rPr>
        <w:t xml:space="preserve"> района </w:t>
      </w:r>
      <w:r>
        <w:rPr>
          <w:rFonts w:eastAsia="Calibri"/>
          <w:sz w:val="28"/>
          <w:szCs w:val="28"/>
          <w:lang w:eastAsia="en-US"/>
        </w:rPr>
        <w:t>в р</w:t>
      </w:r>
      <w:r>
        <w:rPr>
          <w:sz w:val="28"/>
          <w:szCs w:val="28"/>
        </w:rPr>
        <w:t>амках Соглашения о сотрудничестве, 1 проверка</w:t>
      </w:r>
      <w:r w:rsidR="003B5949">
        <w:rPr>
          <w:sz w:val="28"/>
          <w:szCs w:val="28"/>
        </w:rPr>
        <w:t xml:space="preserve"> -</w:t>
      </w:r>
      <w:r>
        <w:rPr>
          <w:sz w:val="28"/>
          <w:szCs w:val="28"/>
        </w:rPr>
        <w:t xml:space="preserve"> согласно решению о проведении параллельного контрольного мероприятия Счетной палаты Оренбургской области с Контрольно-счетной палатой.</w:t>
      </w:r>
    </w:p>
    <w:p w:rsidR="00677961" w:rsidRDefault="00DC35B7" w:rsidP="00B96E73">
      <w:pPr>
        <w:widowControl w:val="0"/>
        <w:jc w:val="both"/>
        <w:rPr>
          <w:rFonts w:eastAsia="Calibri"/>
          <w:sz w:val="28"/>
          <w:szCs w:val="28"/>
          <w:lang w:eastAsia="en-US"/>
        </w:rPr>
      </w:pPr>
      <w:r>
        <w:rPr>
          <w:rFonts w:eastAsia="Calibri"/>
          <w:sz w:val="28"/>
          <w:szCs w:val="28"/>
          <w:lang w:eastAsia="en-US"/>
        </w:rPr>
        <w:tab/>
      </w:r>
      <w:r w:rsidR="006F36DD">
        <w:rPr>
          <w:rFonts w:eastAsia="Calibri"/>
          <w:sz w:val="28"/>
          <w:szCs w:val="28"/>
          <w:lang w:eastAsia="en-US"/>
        </w:rPr>
        <w:t xml:space="preserve">Проверками были охвачены </w:t>
      </w:r>
      <w:r w:rsidR="005F6215">
        <w:rPr>
          <w:rFonts w:eastAsia="Calibri"/>
          <w:sz w:val="28"/>
          <w:szCs w:val="28"/>
          <w:lang w:eastAsia="en-US"/>
        </w:rPr>
        <w:t>3</w:t>
      </w:r>
      <w:r w:rsidR="006F36DD">
        <w:rPr>
          <w:rFonts w:eastAsia="Calibri"/>
          <w:sz w:val="28"/>
          <w:szCs w:val="28"/>
          <w:lang w:eastAsia="en-US"/>
        </w:rPr>
        <w:t xml:space="preserve"> объекта проверки. Контрольные мероприятия</w:t>
      </w:r>
      <w:r w:rsidR="005F6215">
        <w:rPr>
          <w:rFonts w:eastAsia="Calibri"/>
          <w:sz w:val="28"/>
          <w:szCs w:val="28"/>
          <w:lang w:eastAsia="en-US"/>
        </w:rPr>
        <w:t xml:space="preserve"> были проведены в администрации </w:t>
      </w:r>
      <w:proofErr w:type="spellStart"/>
      <w:r w:rsidR="005F6215">
        <w:rPr>
          <w:rFonts w:eastAsia="Calibri"/>
          <w:sz w:val="28"/>
          <w:szCs w:val="28"/>
          <w:lang w:eastAsia="en-US"/>
        </w:rPr>
        <w:t>Соль-Илецкого</w:t>
      </w:r>
      <w:proofErr w:type="spellEnd"/>
      <w:r w:rsidR="005F6215">
        <w:rPr>
          <w:rFonts w:eastAsia="Calibri"/>
          <w:sz w:val="28"/>
          <w:szCs w:val="28"/>
          <w:lang w:eastAsia="en-US"/>
        </w:rPr>
        <w:t xml:space="preserve"> городского округа, муниципальном автономном учреждении «Физкультурно-спортивный центр»  и муниципальном казенном учреждении «Управление городского хозяйства </w:t>
      </w:r>
      <w:proofErr w:type="spellStart"/>
      <w:r w:rsidR="005F6215">
        <w:rPr>
          <w:rFonts w:eastAsia="Calibri"/>
          <w:sz w:val="28"/>
          <w:szCs w:val="28"/>
          <w:lang w:eastAsia="en-US"/>
        </w:rPr>
        <w:t>Соль-Илецкого</w:t>
      </w:r>
      <w:proofErr w:type="spellEnd"/>
      <w:r w:rsidR="005F6215">
        <w:rPr>
          <w:rFonts w:eastAsia="Calibri"/>
          <w:sz w:val="28"/>
          <w:szCs w:val="28"/>
          <w:lang w:eastAsia="en-US"/>
        </w:rPr>
        <w:t xml:space="preserve"> городского округа». </w:t>
      </w:r>
    </w:p>
    <w:p w:rsidR="00677961" w:rsidRDefault="005F6215" w:rsidP="00B96E73">
      <w:pPr>
        <w:widowControl w:val="0"/>
        <w:jc w:val="both"/>
        <w:rPr>
          <w:rFonts w:eastAsia="Calibri"/>
          <w:sz w:val="28"/>
          <w:szCs w:val="28"/>
          <w:lang w:eastAsia="en-US"/>
        </w:rPr>
      </w:pPr>
      <w:r>
        <w:rPr>
          <w:rFonts w:eastAsia="Calibri"/>
          <w:sz w:val="28"/>
          <w:szCs w:val="28"/>
          <w:lang w:eastAsia="en-US"/>
        </w:rPr>
        <w:tab/>
        <w:t>В ходе контрольных мероприятий</w:t>
      </w:r>
      <w:r w:rsidR="00563CAE">
        <w:rPr>
          <w:rFonts w:eastAsia="Calibri"/>
          <w:sz w:val="28"/>
          <w:szCs w:val="28"/>
          <w:lang w:eastAsia="en-US"/>
        </w:rPr>
        <w:t xml:space="preserve"> выявлены финансовые нарушения в расходовании средств бюджета городского округа</w:t>
      </w:r>
      <w:r w:rsidR="00222DEA">
        <w:rPr>
          <w:rFonts w:eastAsia="Calibri"/>
          <w:sz w:val="28"/>
          <w:szCs w:val="28"/>
          <w:lang w:eastAsia="en-US"/>
        </w:rPr>
        <w:t xml:space="preserve"> в сумме </w:t>
      </w:r>
      <w:r w:rsidR="000B0E51">
        <w:rPr>
          <w:rFonts w:eastAsia="Calibri"/>
          <w:sz w:val="28"/>
          <w:szCs w:val="28"/>
          <w:lang w:eastAsia="en-US"/>
        </w:rPr>
        <w:t>145 717,0</w:t>
      </w:r>
      <w:r w:rsidR="00222DEA">
        <w:rPr>
          <w:rFonts w:eastAsia="Calibri"/>
          <w:sz w:val="28"/>
          <w:szCs w:val="28"/>
          <w:lang w:eastAsia="en-US"/>
        </w:rPr>
        <w:t xml:space="preserve"> тыс. рублей, в том числе:</w:t>
      </w:r>
    </w:p>
    <w:p w:rsidR="00222DEA" w:rsidRDefault="00222DEA" w:rsidP="00B96E73">
      <w:pPr>
        <w:widowControl w:val="0"/>
        <w:jc w:val="both"/>
        <w:rPr>
          <w:rFonts w:eastAsia="Calibri"/>
          <w:sz w:val="28"/>
          <w:szCs w:val="28"/>
          <w:lang w:eastAsia="en-US"/>
        </w:rPr>
      </w:pPr>
      <w:r>
        <w:rPr>
          <w:rFonts w:eastAsia="Calibri"/>
          <w:sz w:val="28"/>
          <w:szCs w:val="28"/>
          <w:lang w:eastAsia="en-US"/>
        </w:rPr>
        <w:tab/>
        <w:t>принятие бюджетных обязательств в размерах, превышающих утвержденные лимиты бюджетных обязательств на сумму 3 966,8 тыс.</w:t>
      </w:r>
      <w:r w:rsidR="000B0E51">
        <w:rPr>
          <w:rFonts w:eastAsia="Calibri"/>
          <w:sz w:val="28"/>
          <w:szCs w:val="28"/>
          <w:lang w:eastAsia="en-US"/>
        </w:rPr>
        <w:t xml:space="preserve"> </w:t>
      </w:r>
      <w:r>
        <w:rPr>
          <w:rFonts w:eastAsia="Calibri"/>
          <w:sz w:val="28"/>
          <w:szCs w:val="28"/>
          <w:lang w:eastAsia="en-US"/>
        </w:rPr>
        <w:t>рублей;</w:t>
      </w:r>
    </w:p>
    <w:p w:rsidR="00222DEA" w:rsidRDefault="00222DEA" w:rsidP="00B96E73">
      <w:pPr>
        <w:widowControl w:val="0"/>
        <w:jc w:val="both"/>
        <w:rPr>
          <w:rFonts w:eastAsia="Calibri"/>
          <w:sz w:val="28"/>
          <w:szCs w:val="28"/>
          <w:lang w:eastAsia="en-US"/>
        </w:rPr>
      </w:pPr>
      <w:r>
        <w:rPr>
          <w:rFonts w:eastAsia="Calibri"/>
          <w:sz w:val="28"/>
          <w:szCs w:val="28"/>
          <w:lang w:eastAsia="en-US"/>
        </w:rPr>
        <w:tab/>
      </w:r>
      <w:r w:rsidR="003B5949">
        <w:rPr>
          <w:rFonts w:eastAsia="Calibri"/>
          <w:sz w:val="28"/>
          <w:szCs w:val="28"/>
          <w:lang w:eastAsia="en-US"/>
        </w:rPr>
        <w:t>грубое нарушение правил ведения бухгалтерского учета, выразившиеся в искажении бухгалтерской отчетности  на сумму 141 749,2 тыс. рублей</w:t>
      </w:r>
      <w:r w:rsidR="00217CEF">
        <w:rPr>
          <w:rFonts w:eastAsia="Calibri"/>
          <w:sz w:val="28"/>
          <w:szCs w:val="28"/>
          <w:lang w:eastAsia="en-US"/>
        </w:rPr>
        <w:t xml:space="preserve"> (принятие к учету объектов недвижимого имущества при отсутствии документов, подтверждающих государственную регистрацию права оперативного управления; не принятие к учету земельных участков при наличии документов подтверждающих право пользования);</w:t>
      </w:r>
    </w:p>
    <w:p w:rsidR="00217CEF" w:rsidRDefault="00217CEF" w:rsidP="00B96E73">
      <w:pPr>
        <w:widowControl w:val="0"/>
        <w:jc w:val="both"/>
        <w:rPr>
          <w:rFonts w:eastAsia="Calibri"/>
          <w:sz w:val="28"/>
          <w:szCs w:val="28"/>
          <w:lang w:eastAsia="en-US"/>
        </w:rPr>
      </w:pPr>
      <w:r>
        <w:rPr>
          <w:rFonts w:eastAsia="Calibri"/>
          <w:sz w:val="28"/>
          <w:szCs w:val="28"/>
          <w:lang w:eastAsia="en-US"/>
        </w:rPr>
        <w:tab/>
        <w:t>нарушение требований, предъявляемых к оформлению фактов хозяйственной жизни экономич</w:t>
      </w:r>
      <w:r w:rsidR="006C6B79">
        <w:rPr>
          <w:rFonts w:eastAsia="Calibri"/>
          <w:sz w:val="28"/>
          <w:szCs w:val="28"/>
          <w:lang w:eastAsia="en-US"/>
        </w:rPr>
        <w:t>еского субъекта первичными учетными документами на сумму 1,1 тыс. рублей.</w:t>
      </w:r>
      <w:r>
        <w:rPr>
          <w:rFonts w:eastAsia="Calibri"/>
          <w:sz w:val="28"/>
          <w:szCs w:val="28"/>
          <w:lang w:eastAsia="en-US"/>
        </w:rPr>
        <w:t xml:space="preserve"> </w:t>
      </w:r>
    </w:p>
    <w:p w:rsidR="00677961" w:rsidRDefault="006C6B79" w:rsidP="00B96E73">
      <w:pPr>
        <w:widowControl w:val="0"/>
        <w:jc w:val="both"/>
        <w:rPr>
          <w:rFonts w:eastAsia="Calibri"/>
          <w:sz w:val="28"/>
          <w:szCs w:val="28"/>
          <w:lang w:eastAsia="en-US"/>
        </w:rPr>
      </w:pPr>
      <w:r>
        <w:rPr>
          <w:rFonts w:eastAsia="Calibri"/>
          <w:sz w:val="28"/>
          <w:szCs w:val="28"/>
          <w:lang w:eastAsia="en-US"/>
        </w:rPr>
        <w:tab/>
        <w:t xml:space="preserve">Также в ходе контрольной деятельности Контрольно-счетной палатой </w:t>
      </w:r>
    </w:p>
    <w:p w:rsidR="00A15638" w:rsidRDefault="00CD2065" w:rsidP="00B96E73">
      <w:pPr>
        <w:widowControl w:val="0"/>
        <w:jc w:val="both"/>
        <w:rPr>
          <w:rFonts w:eastAsia="Calibri"/>
          <w:sz w:val="28"/>
          <w:szCs w:val="28"/>
          <w:lang w:eastAsia="en-US"/>
        </w:rPr>
      </w:pPr>
      <w:r>
        <w:rPr>
          <w:rFonts w:eastAsia="Calibri"/>
          <w:sz w:val="28"/>
          <w:szCs w:val="28"/>
          <w:lang w:eastAsia="en-US"/>
        </w:rPr>
        <w:t>установлен ряд нефинансовых нарушений</w:t>
      </w:r>
      <w:r w:rsidR="00DF05E3">
        <w:rPr>
          <w:rFonts w:eastAsia="Calibri"/>
          <w:sz w:val="28"/>
          <w:szCs w:val="28"/>
          <w:lang w:eastAsia="en-US"/>
        </w:rPr>
        <w:t>.</w:t>
      </w:r>
    </w:p>
    <w:p w:rsidR="00A15638" w:rsidRDefault="00A15638" w:rsidP="00B96E73">
      <w:pPr>
        <w:widowControl w:val="0"/>
        <w:jc w:val="both"/>
        <w:rPr>
          <w:rFonts w:eastAsia="Calibri"/>
          <w:sz w:val="28"/>
          <w:szCs w:val="28"/>
          <w:lang w:eastAsia="en-US"/>
        </w:rPr>
      </w:pPr>
      <w:r>
        <w:rPr>
          <w:rFonts w:eastAsia="Calibri"/>
          <w:sz w:val="28"/>
          <w:szCs w:val="28"/>
          <w:lang w:eastAsia="en-US"/>
        </w:rPr>
        <w:tab/>
      </w:r>
      <w:proofErr w:type="gramStart"/>
      <w:r w:rsidRPr="004726E8">
        <w:rPr>
          <w:rFonts w:eastAsia="Calibri"/>
          <w:i/>
          <w:sz w:val="28"/>
          <w:szCs w:val="28"/>
          <w:lang w:eastAsia="en-US"/>
        </w:rPr>
        <w:t xml:space="preserve">По результатам проверки использования бюджетных средств, </w:t>
      </w:r>
      <w:r w:rsidRPr="004726E8">
        <w:rPr>
          <w:rFonts w:eastAsia="Calibri"/>
          <w:i/>
          <w:sz w:val="28"/>
          <w:szCs w:val="28"/>
          <w:lang w:eastAsia="en-US"/>
        </w:rPr>
        <w:lastRenderedPageBreak/>
        <w:t>выделенных в 2017 году на реализацию мероприятий мун</w:t>
      </w:r>
      <w:r w:rsidR="00621F53" w:rsidRPr="004726E8">
        <w:rPr>
          <w:rFonts w:eastAsia="Calibri"/>
          <w:i/>
          <w:sz w:val="28"/>
          <w:szCs w:val="28"/>
          <w:lang w:eastAsia="en-US"/>
        </w:rPr>
        <w:t>и</w:t>
      </w:r>
      <w:r w:rsidRPr="004726E8">
        <w:rPr>
          <w:rFonts w:eastAsia="Calibri"/>
          <w:i/>
          <w:sz w:val="28"/>
          <w:szCs w:val="28"/>
          <w:lang w:eastAsia="en-US"/>
        </w:rPr>
        <w:t xml:space="preserve">ципальной программы «Модернизация объектов коммунальной </w:t>
      </w:r>
      <w:r w:rsidR="00621F53" w:rsidRPr="004726E8">
        <w:rPr>
          <w:rFonts w:eastAsia="Calibri"/>
          <w:i/>
          <w:sz w:val="28"/>
          <w:szCs w:val="28"/>
          <w:lang w:eastAsia="en-US"/>
        </w:rPr>
        <w:t>инфра</w:t>
      </w:r>
      <w:r w:rsidRPr="004726E8">
        <w:rPr>
          <w:rFonts w:eastAsia="Calibri"/>
          <w:i/>
          <w:sz w:val="28"/>
          <w:szCs w:val="28"/>
          <w:lang w:eastAsia="en-US"/>
        </w:rPr>
        <w:t xml:space="preserve">структуры </w:t>
      </w:r>
      <w:proofErr w:type="spellStart"/>
      <w:r w:rsidR="003B07C8" w:rsidRPr="004726E8">
        <w:rPr>
          <w:rFonts w:eastAsia="Calibri"/>
          <w:i/>
          <w:sz w:val="28"/>
          <w:szCs w:val="28"/>
          <w:lang w:eastAsia="en-US"/>
        </w:rPr>
        <w:t>Соль-Илецкого</w:t>
      </w:r>
      <w:proofErr w:type="spellEnd"/>
      <w:r w:rsidR="003B07C8" w:rsidRPr="004726E8">
        <w:rPr>
          <w:rFonts w:eastAsia="Calibri"/>
          <w:i/>
          <w:sz w:val="28"/>
          <w:szCs w:val="28"/>
          <w:lang w:eastAsia="en-US"/>
        </w:rPr>
        <w:t xml:space="preserve"> городского округа»</w:t>
      </w:r>
      <w:r w:rsidR="003B07C8" w:rsidRPr="004726E8">
        <w:rPr>
          <w:rFonts w:eastAsia="Calibri"/>
          <w:sz w:val="28"/>
          <w:szCs w:val="28"/>
          <w:lang w:eastAsia="en-US"/>
        </w:rPr>
        <w:t xml:space="preserve"> </w:t>
      </w:r>
      <w:r w:rsidR="009D0FB2" w:rsidRPr="004726E8">
        <w:rPr>
          <w:rFonts w:eastAsia="Calibri"/>
          <w:sz w:val="28"/>
          <w:szCs w:val="28"/>
          <w:lang w:eastAsia="en-US"/>
        </w:rPr>
        <w:t>установлен</w:t>
      </w:r>
      <w:r w:rsidR="004726E8">
        <w:rPr>
          <w:rFonts w:eastAsia="Calibri"/>
          <w:sz w:val="28"/>
          <w:szCs w:val="28"/>
          <w:lang w:eastAsia="en-US"/>
        </w:rPr>
        <w:t>о, что</w:t>
      </w:r>
      <w:r w:rsidR="00FC7F05" w:rsidRPr="004726E8">
        <w:rPr>
          <w:rFonts w:eastAsia="Calibri"/>
          <w:sz w:val="28"/>
          <w:szCs w:val="28"/>
          <w:lang w:eastAsia="en-US"/>
        </w:rPr>
        <w:t xml:space="preserve"> </w:t>
      </w:r>
      <w:r w:rsidR="004726E8" w:rsidRPr="004726E8">
        <w:rPr>
          <w:rFonts w:eastAsia="Calibri"/>
          <w:sz w:val="28"/>
          <w:szCs w:val="28"/>
          <w:lang w:eastAsia="en-US"/>
        </w:rPr>
        <w:t>значени</w:t>
      </w:r>
      <w:r w:rsidR="004726E8">
        <w:rPr>
          <w:rFonts w:eastAsia="Calibri"/>
          <w:sz w:val="28"/>
          <w:szCs w:val="28"/>
          <w:lang w:eastAsia="en-US"/>
        </w:rPr>
        <w:t>я</w:t>
      </w:r>
      <w:r w:rsidR="004726E8" w:rsidRPr="004726E8">
        <w:rPr>
          <w:rFonts w:eastAsia="Calibri"/>
          <w:sz w:val="28"/>
          <w:szCs w:val="28"/>
          <w:lang w:eastAsia="en-US"/>
        </w:rPr>
        <w:t xml:space="preserve"> показателей (индикаторов) муниципальной программы характери</w:t>
      </w:r>
      <w:r w:rsidR="00DF110A">
        <w:rPr>
          <w:rFonts w:eastAsia="Calibri"/>
          <w:sz w:val="28"/>
          <w:szCs w:val="28"/>
          <w:lang w:eastAsia="en-US"/>
        </w:rPr>
        <w:t>зующих</w:t>
      </w:r>
      <w:r w:rsidR="004726E8" w:rsidRPr="004726E8">
        <w:rPr>
          <w:rFonts w:eastAsia="Calibri"/>
          <w:sz w:val="28"/>
          <w:szCs w:val="28"/>
          <w:lang w:eastAsia="en-US"/>
        </w:rPr>
        <w:t xml:space="preserve"> </w:t>
      </w:r>
      <w:r w:rsidR="00DF110A">
        <w:rPr>
          <w:rFonts w:eastAsia="Calibri"/>
          <w:sz w:val="28"/>
          <w:szCs w:val="28"/>
          <w:lang w:eastAsia="en-US"/>
        </w:rPr>
        <w:t>достижения цели и решения задач муниципальной программы в</w:t>
      </w:r>
      <w:r w:rsidR="00DF110A" w:rsidRPr="004726E8">
        <w:rPr>
          <w:rFonts w:eastAsia="Calibri"/>
          <w:sz w:val="28"/>
          <w:szCs w:val="28"/>
          <w:lang w:eastAsia="en-US"/>
        </w:rPr>
        <w:t xml:space="preserve"> </w:t>
      </w:r>
      <w:r w:rsidR="004726E8" w:rsidRPr="004726E8">
        <w:rPr>
          <w:rFonts w:eastAsia="Calibri"/>
          <w:sz w:val="28"/>
          <w:szCs w:val="28"/>
          <w:lang w:eastAsia="en-US"/>
        </w:rPr>
        <w:t>количественно</w:t>
      </w:r>
      <w:r w:rsidR="00DF110A">
        <w:rPr>
          <w:rFonts w:eastAsia="Calibri"/>
          <w:sz w:val="28"/>
          <w:szCs w:val="28"/>
          <w:lang w:eastAsia="en-US"/>
        </w:rPr>
        <w:t>м</w:t>
      </w:r>
      <w:r w:rsidR="004726E8" w:rsidRPr="004726E8">
        <w:rPr>
          <w:rFonts w:eastAsia="Calibri"/>
          <w:sz w:val="28"/>
          <w:szCs w:val="28"/>
          <w:lang w:eastAsia="en-US"/>
        </w:rPr>
        <w:t xml:space="preserve"> выражен</w:t>
      </w:r>
      <w:r w:rsidR="00DF110A">
        <w:rPr>
          <w:rFonts w:eastAsia="Calibri"/>
          <w:sz w:val="28"/>
          <w:szCs w:val="28"/>
          <w:lang w:eastAsia="en-US"/>
        </w:rPr>
        <w:t xml:space="preserve">ии </w:t>
      </w:r>
      <w:r w:rsidR="004726E8" w:rsidRPr="004726E8">
        <w:rPr>
          <w:rFonts w:eastAsia="Calibri"/>
          <w:sz w:val="28"/>
          <w:szCs w:val="28"/>
          <w:lang w:eastAsia="en-US"/>
        </w:rPr>
        <w:t xml:space="preserve"> </w:t>
      </w:r>
      <w:r w:rsidR="00DF110A">
        <w:rPr>
          <w:rFonts w:eastAsia="Calibri"/>
          <w:sz w:val="28"/>
          <w:szCs w:val="28"/>
          <w:lang w:eastAsia="en-US"/>
        </w:rPr>
        <w:t xml:space="preserve">определены формально (расчеты </w:t>
      </w:r>
      <w:r w:rsidR="00B7092D" w:rsidRPr="004726E8">
        <w:rPr>
          <w:rFonts w:eastAsia="Calibri"/>
          <w:sz w:val="28"/>
          <w:szCs w:val="28"/>
          <w:lang w:eastAsia="en-US"/>
        </w:rPr>
        <w:t xml:space="preserve">по </w:t>
      </w:r>
      <w:r w:rsidR="00FC7F05" w:rsidRPr="004726E8">
        <w:rPr>
          <w:rFonts w:eastAsia="Calibri"/>
          <w:sz w:val="28"/>
          <w:szCs w:val="28"/>
          <w:lang w:eastAsia="en-US"/>
        </w:rPr>
        <w:t xml:space="preserve">определению плановых и </w:t>
      </w:r>
      <w:r w:rsidR="00263AD9" w:rsidRPr="004726E8">
        <w:rPr>
          <w:rFonts w:eastAsia="Calibri"/>
          <w:sz w:val="28"/>
          <w:szCs w:val="28"/>
          <w:lang w:eastAsia="en-US"/>
        </w:rPr>
        <w:t>фактически достигнутых значений</w:t>
      </w:r>
      <w:r w:rsidR="00DF110A">
        <w:rPr>
          <w:rFonts w:eastAsia="Calibri"/>
          <w:sz w:val="28"/>
          <w:szCs w:val="28"/>
          <w:lang w:eastAsia="en-US"/>
        </w:rPr>
        <w:t xml:space="preserve"> показателей не представлены)</w:t>
      </w:r>
      <w:r w:rsidR="00536E8F" w:rsidRPr="004726E8">
        <w:rPr>
          <w:rFonts w:eastAsia="Calibri"/>
          <w:sz w:val="28"/>
          <w:szCs w:val="28"/>
          <w:lang w:eastAsia="en-US"/>
        </w:rPr>
        <w:t>.</w:t>
      </w:r>
      <w:r w:rsidR="00263AD9" w:rsidRPr="004726E8">
        <w:rPr>
          <w:rFonts w:eastAsia="Calibri"/>
          <w:sz w:val="28"/>
          <w:szCs w:val="28"/>
          <w:lang w:eastAsia="en-US"/>
        </w:rPr>
        <w:t xml:space="preserve"> </w:t>
      </w:r>
      <w:proofErr w:type="gramEnd"/>
    </w:p>
    <w:p w:rsidR="00E93195" w:rsidRDefault="00E93195" w:rsidP="00E93195">
      <w:pPr>
        <w:ind w:firstLine="708"/>
        <w:jc w:val="both"/>
        <w:rPr>
          <w:sz w:val="28"/>
          <w:szCs w:val="28"/>
        </w:rPr>
      </w:pPr>
      <w:proofErr w:type="gramStart"/>
      <w:r w:rsidRPr="00E93195">
        <w:rPr>
          <w:rFonts w:eastAsia="Calibri"/>
          <w:i/>
          <w:sz w:val="28"/>
          <w:szCs w:val="28"/>
          <w:lang w:eastAsia="en-US"/>
        </w:rPr>
        <w:t xml:space="preserve">По результатам проверки </w:t>
      </w:r>
      <w:r w:rsidRPr="00E93195">
        <w:rPr>
          <w:i/>
          <w:sz w:val="28"/>
          <w:szCs w:val="28"/>
        </w:rPr>
        <w:t xml:space="preserve">использования средств бюджета городского округа, выделенных в 2017 году на реализацию подпрограммы «Формирование современной городской среды в Соль-Илецком городском округе Оренбургской области» муниципальной программы «Благоустройство и озеленение на территории муниципального образования </w:t>
      </w:r>
      <w:proofErr w:type="spellStart"/>
      <w:r w:rsidRPr="00E93195">
        <w:rPr>
          <w:i/>
          <w:sz w:val="28"/>
          <w:szCs w:val="28"/>
        </w:rPr>
        <w:t>Соль-Илецкий</w:t>
      </w:r>
      <w:proofErr w:type="spellEnd"/>
      <w:r w:rsidRPr="00E93195">
        <w:rPr>
          <w:i/>
          <w:sz w:val="28"/>
          <w:szCs w:val="28"/>
        </w:rPr>
        <w:t xml:space="preserve"> городской округ на 2016-2020 годы</w:t>
      </w:r>
      <w:r w:rsidRPr="00E93195">
        <w:rPr>
          <w:b/>
          <w:i/>
        </w:rPr>
        <w:t>»</w:t>
      </w:r>
      <w:r w:rsidR="00F567B1" w:rsidRPr="00F567B1">
        <w:rPr>
          <w:sz w:val="28"/>
          <w:szCs w:val="28"/>
        </w:rPr>
        <w:t>,</w:t>
      </w:r>
      <w:r w:rsidR="00F567B1">
        <w:rPr>
          <w:sz w:val="28"/>
          <w:szCs w:val="28"/>
        </w:rPr>
        <w:t xml:space="preserve"> установлено, что цель реализации подпрограммы не достигнута, а также не решены задачи в полном объеме, 2 </w:t>
      </w:r>
      <w:proofErr w:type="spellStart"/>
      <w:r w:rsidR="00F567B1" w:rsidRPr="00F567B1">
        <w:rPr>
          <w:sz w:val="28"/>
          <w:szCs w:val="28"/>
        </w:rPr>
        <w:t>дизайн-проекта</w:t>
      </w:r>
      <w:proofErr w:type="spellEnd"/>
      <w:r w:rsidR="00F567B1" w:rsidRPr="00F567B1">
        <w:rPr>
          <w:sz w:val="28"/>
          <w:szCs w:val="28"/>
        </w:rPr>
        <w:t xml:space="preserve"> по формированию современной</w:t>
      </w:r>
      <w:proofErr w:type="gramEnd"/>
      <w:r w:rsidR="00F567B1" w:rsidRPr="00F567B1">
        <w:rPr>
          <w:sz w:val="28"/>
          <w:szCs w:val="28"/>
        </w:rPr>
        <w:t xml:space="preserve"> </w:t>
      </w:r>
      <w:proofErr w:type="gramStart"/>
      <w:r w:rsidR="00F567B1" w:rsidRPr="00F567B1">
        <w:rPr>
          <w:sz w:val="28"/>
          <w:szCs w:val="28"/>
        </w:rPr>
        <w:t>городской среды в 2017 году реализованы частично</w:t>
      </w:r>
      <w:r w:rsidR="00C549E7">
        <w:rPr>
          <w:sz w:val="28"/>
          <w:szCs w:val="28"/>
        </w:rPr>
        <w:t>; не сформирована балансовая стоимость объектов благоустройства (малых архитектурных форм, детских площадок, элементов благоустройства), соответственно объекты благоустройства дворовых территорий к учету не приняты, за эксплуатирующими организациями не закреплены</w:t>
      </w:r>
      <w:r w:rsidR="00FA43CA">
        <w:rPr>
          <w:sz w:val="28"/>
          <w:szCs w:val="28"/>
        </w:rPr>
        <w:t>;</w:t>
      </w:r>
      <w:r w:rsidR="00F567B1" w:rsidRPr="00F567B1">
        <w:rPr>
          <w:sz w:val="28"/>
          <w:szCs w:val="28"/>
        </w:rPr>
        <w:t xml:space="preserve"> </w:t>
      </w:r>
      <w:r>
        <w:rPr>
          <w:b/>
          <w:i/>
        </w:rPr>
        <w:t xml:space="preserve"> </w:t>
      </w:r>
      <w:r w:rsidRPr="00E93195">
        <w:rPr>
          <w:sz w:val="28"/>
          <w:szCs w:val="28"/>
        </w:rPr>
        <w:t>установлен</w:t>
      </w:r>
      <w:r>
        <w:rPr>
          <w:sz w:val="28"/>
          <w:szCs w:val="28"/>
        </w:rPr>
        <w:t>ы факты включения в акты виды работ, которые не предусмотрены в локальных сметах по 2 объектам на общую сумму 43,9 тыс.</w:t>
      </w:r>
      <w:r w:rsidR="009D0FB2">
        <w:rPr>
          <w:sz w:val="28"/>
          <w:szCs w:val="28"/>
        </w:rPr>
        <w:t xml:space="preserve"> </w:t>
      </w:r>
      <w:r>
        <w:rPr>
          <w:sz w:val="28"/>
          <w:szCs w:val="28"/>
        </w:rPr>
        <w:t>рублей</w:t>
      </w:r>
      <w:r w:rsidR="00E02D0B">
        <w:rPr>
          <w:sz w:val="28"/>
          <w:szCs w:val="28"/>
        </w:rPr>
        <w:t>.</w:t>
      </w:r>
      <w:r>
        <w:rPr>
          <w:sz w:val="28"/>
          <w:szCs w:val="28"/>
        </w:rPr>
        <w:t xml:space="preserve"> </w:t>
      </w:r>
      <w:proofErr w:type="gramEnd"/>
    </w:p>
    <w:p w:rsidR="00793E69" w:rsidRDefault="00E93195" w:rsidP="00307C67">
      <w:pPr>
        <w:ind w:firstLine="708"/>
        <w:jc w:val="both"/>
      </w:pPr>
      <w:r>
        <w:rPr>
          <w:sz w:val="28"/>
          <w:szCs w:val="28"/>
        </w:rPr>
        <w:t xml:space="preserve"> </w:t>
      </w:r>
      <w:r w:rsidR="00793E69" w:rsidRPr="00793E69">
        <w:rPr>
          <w:i/>
          <w:sz w:val="28"/>
          <w:szCs w:val="28"/>
        </w:rPr>
        <w:t xml:space="preserve">По результатам проверки использования бюджетных средств, выделенных в 2017 году и истекшем периоде 2018 года муниципальному казенному учреждению «Управление городского хозяйства </w:t>
      </w:r>
      <w:proofErr w:type="spellStart"/>
      <w:r w:rsidR="00793E69" w:rsidRPr="00793E69">
        <w:rPr>
          <w:i/>
          <w:sz w:val="28"/>
          <w:szCs w:val="28"/>
        </w:rPr>
        <w:t>Соль-Илецкого</w:t>
      </w:r>
      <w:proofErr w:type="spellEnd"/>
      <w:r w:rsidR="00793E69" w:rsidRPr="00793E69">
        <w:rPr>
          <w:i/>
          <w:sz w:val="28"/>
          <w:szCs w:val="28"/>
        </w:rPr>
        <w:t xml:space="preserve"> городского округа». Аудит в сфере закупок»</w:t>
      </w:r>
      <w:r w:rsidR="00793E69">
        <w:t xml:space="preserve"> </w:t>
      </w:r>
      <w:r w:rsidR="00793E69" w:rsidRPr="00793E69">
        <w:rPr>
          <w:sz w:val="28"/>
          <w:szCs w:val="28"/>
        </w:rPr>
        <w:t>выявлены</w:t>
      </w:r>
      <w:r w:rsidR="00793E69">
        <w:rPr>
          <w:sz w:val="28"/>
          <w:szCs w:val="28"/>
        </w:rPr>
        <w:t xml:space="preserve"> факты </w:t>
      </w:r>
      <w:r w:rsidR="00793E69" w:rsidRPr="00793E69">
        <w:rPr>
          <w:sz w:val="28"/>
          <w:szCs w:val="28"/>
        </w:rPr>
        <w:t xml:space="preserve"> нарушени</w:t>
      </w:r>
      <w:r w:rsidR="00793E69">
        <w:rPr>
          <w:sz w:val="28"/>
          <w:szCs w:val="28"/>
        </w:rPr>
        <w:t>й</w:t>
      </w:r>
      <w:r w:rsidR="00793E69" w:rsidRPr="00793E69">
        <w:rPr>
          <w:sz w:val="28"/>
          <w:szCs w:val="28"/>
        </w:rPr>
        <w:t xml:space="preserve"> </w:t>
      </w:r>
      <w:r w:rsidR="00793E69">
        <w:rPr>
          <w:sz w:val="28"/>
          <w:szCs w:val="28"/>
        </w:rPr>
        <w:t xml:space="preserve">при оформлении и </w:t>
      </w:r>
      <w:r w:rsidR="002B6EA4">
        <w:rPr>
          <w:sz w:val="28"/>
          <w:szCs w:val="28"/>
        </w:rPr>
        <w:t xml:space="preserve"> </w:t>
      </w:r>
      <w:r w:rsidR="00793E69" w:rsidRPr="00793E69">
        <w:rPr>
          <w:sz w:val="28"/>
          <w:szCs w:val="28"/>
        </w:rPr>
        <w:t>выдаче наличных денег под отчет</w:t>
      </w:r>
      <w:r w:rsidR="002B6EA4">
        <w:rPr>
          <w:sz w:val="28"/>
          <w:szCs w:val="28"/>
        </w:rPr>
        <w:t xml:space="preserve">; </w:t>
      </w:r>
      <w:r w:rsidR="002B6EA4" w:rsidRPr="002B6EA4">
        <w:rPr>
          <w:sz w:val="28"/>
          <w:szCs w:val="28"/>
        </w:rPr>
        <w:t xml:space="preserve">установлен факт нарушения </w:t>
      </w:r>
      <w:r w:rsidR="00E3317B">
        <w:rPr>
          <w:sz w:val="28"/>
          <w:szCs w:val="28"/>
        </w:rPr>
        <w:t>ограничений по возмещению</w:t>
      </w:r>
      <w:r w:rsidR="002B6EA4" w:rsidRPr="002B6EA4">
        <w:rPr>
          <w:sz w:val="28"/>
          <w:szCs w:val="28"/>
        </w:rPr>
        <w:t xml:space="preserve"> расходов на проживание сотрудникам Учреждения, находящимся в служебных командировках. Излишне выплаченная сумма 6 800,00 рубля</w:t>
      </w:r>
      <w:r w:rsidR="002B6EA4">
        <w:rPr>
          <w:sz w:val="28"/>
          <w:szCs w:val="28"/>
        </w:rPr>
        <w:t xml:space="preserve"> возвращена на счет учреждения</w:t>
      </w:r>
      <w:r w:rsidR="00307C67" w:rsidRPr="00307C67">
        <w:rPr>
          <w:sz w:val="28"/>
          <w:szCs w:val="28"/>
        </w:rPr>
        <w:t>. Ус</w:t>
      </w:r>
      <w:r w:rsidR="00793E69" w:rsidRPr="00307C67">
        <w:rPr>
          <w:sz w:val="28"/>
          <w:szCs w:val="28"/>
        </w:rPr>
        <w:t xml:space="preserve">тановлены факты нарушения норм трудового законодательства </w:t>
      </w:r>
      <w:r w:rsidR="00793E69" w:rsidRPr="00536E8F">
        <w:rPr>
          <w:sz w:val="28"/>
          <w:szCs w:val="28"/>
        </w:rPr>
        <w:t>(</w:t>
      </w:r>
      <w:r w:rsidR="00536E8F" w:rsidRPr="00536E8F">
        <w:rPr>
          <w:sz w:val="28"/>
          <w:szCs w:val="28"/>
        </w:rPr>
        <w:t>отсутствуют дополнительные соглашения, предусматривающие изменения условий оплаты труда, возложени</w:t>
      </w:r>
      <w:r w:rsidR="00536E8F">
        <w:rPr>
          <w:sz w:val="28"/>
          <w:szCs w:val="28"/>
        </w:rPr>
        <w:t>я</w:t>
      </w:r>
      <w:r w:rsidR="00536E8F" w:rsidRPr="00536E8F">
        <w:rPr>
          <w:sz w:val="28"/>
          <w:szCs w:val="28"/>
        </w:rPr>
        <w:t xml:space="preserve"> дополнительного </w:t>
      </w:r>
      <w:r w:rsidR="00536E8F">
        <w:rPr>
          <w:sz w:val="28"/>
          <w:szCs w:val="28"/>
        </w:rPr>
        <w:t xml:space="preserve">объема </w:t>
      </w:r>
      <w:r w:rsidR="00536E8F" w:rsidRPr="00536E8F">
        <w:rPr>
          <w:sz w:val="28"/>
          <w:szCs w:val="28"/>
        </w:rPr>
        <w:t>работ и размер</w:t>
      </w:r>
      <w:r w:rsidR="00536E8F">
        <w:rPr>
          <w:sz w:val="28"/>
          <w:szCs w:val="28"/>
        </w:rPr>
        <w:t>а</w:t>
      </w:r>
      <w:r w:rsidR="00536E8F" w:rsidRPr="00536E8F">
        <w:rPr>
          <w:sz w:val="28"/>
          <w:szCs w:val="28"/>
        </w:rPr>
        <w:t xml:space="preserve"> доплаты</w:t>
      </w:r>
      <w:r w:rsidR="00793E69" w:rsidRPr="00536E8F">
        <w:rPr>
          <w:sz w:val="28"/>
          <w:szCs w:val="28"/>
        </w:rPr>
        <w:t xml:space="preserve">), </w:t>
      </w:r>
      <w:r w:rsidR="00536E8F">
        <w:rPr>
          <w:sz w:val="28"/>
          <w:szCs w:val="28"/>
        </w:rPr>
        <w:t>п</w:t>
      </w:r>
      <w:r w:rsidR="00793E69" w:rsidRPr="00536E8F">
        <w:rPr>
          <w:sz w:val="28"/>
          <w:szCs w:val="28"/>
        </w:rPr>
        <w:t>оложени</w:t>
      </w:r>
      <w:r w:rsidR="00536E8F">
        <w:rPr>
          <w:sz w:val="28"/>
          <w:szCs w:val="28"/>
        </w:rPr>
        <w:t>ем</w:t>
      </w:r>
      <w:r w:rsidR="00793E69" w:rsidRPr="00536E8F">
        <w:rPr>
          <w:sz w:val="28"/>
          <w:szCs w:val="28"/>
        </w:rPr>
        <w:t xml:space="preserve"> об оплате труда </w:t>
      </w:r>
      <w:r w:rsidR="00536E8F">
        <w:rPr>
          <w:sz w:val="28"/>
          <w:szCs w:val="28"/>
        </w:rPr>
        <w:t>не определен порядок предоставления единовременных выплат к отпуску</w:t>
      </w:r>
      <w:r w:rsidR="00A24E88">
        <w:rPr>
          <w:sz w:val="28"/>
          <w:szCs w:val="28"/>
        </w:rPr>
        <w:t xml:space="preserve"> (фактически выплаты производились)</w:t>
      </w:r>
      <w:r w:rsidR="00793E69" w:rsidRPr="00536E8F">
        <w:rPr>
          <w:sz w:val="28"/>
          <w:szCs w:val="28"/>
        </w:rPr>
        <w:t>.</w:t>
      </w:r>
    </w:p>
    <w:p w:rsidR="00E93195" w:rsidRDefault="00F87551" w:rsidP="00B96E73">
      <w:pPr>
        <w:widowControl w:val="0"/>
        <w:jc w:val="both"/>
        <w:rPr>
          <w:rFonts w:eastAsia="Calibri"/>
          <w:sz w:val="28"/>
          <w:szCs w:val="28"/>
          <w:lang w:eastAsia="en-US"/>
        </w:rPr>
      </w:pPr>
      <w:r>
        <w:rPr>
          <w:rFonts w:eastAsia="Calibri"/>
          <w:sz w:val="28"/>
          <w:szCs w:val="28"/>
          <w:lang w:eastAsia="en-US"/>
        </w:rPr>
        <w:tab/>
        <w:t>По итогам проведенных контрольных мероприятий направлено</w:t>
      </w:r>
      <w:r w:rsidR="00BC5BE0">
        <w:rPr>
          <w:rFonts w:eastAsia="Calibri"/>
          <w:sz w:val="28"/>
          <w:szCs w:val="28"/>
          <w:lang w:eastAsia="en-US"/>
        </w:rPr>
        <w:t xml:space="preserve"> 4 представления Контрольно-счетной палаты, составлено 2 протокола об административном правонарушении, к административной ответственности привлечены 2 должностных лица, наложен штраф в сумме </w:t>
      </w:r>
      <w:r w:rsidR="00F35CE4">
        <w:rPr>
          <w:rFonts w:eastAsia="Calibri"/>
          <w:sz w:val="28"/>
          <w:szCs w:val="28"/>
          <w:lang w:eastAsia="en-US"/>
        </w:rPr>
        <w:t>2</w:t>
      </w:r>
      <w:r w:rsidR="00BC5BE0">
        <w:rPr>
          <w:rFonts w:eastAsia="Calibri"/>
          <w:sz w:val="28"/>
          <w:szCs w:val="28"/>
          <w:lang w:eastAsia="en-US"/>
        </w:rPr>
        <w:t>5,0 тыс. рублей</w:t>
      </w:r>
    </w:p>
    <w:p w:rsidR="00A15638" w:rsidRDefault="00E93195" w:rsidP="001D6183">
      <w:pPr>
        <w:ind w:firstLine="709"/>
        <w:jc w:val="both"/>
        <w:rPr>
          <w:rFonts w:eastAsia="Calibri"/>
          <w:sz w:val="28"/>
          <w:szCs w:val="28"/>
          <w:lang w:eastAsia="en-US"/>
        </w:rPr>
      </w:pPr>
      <w:r>
        <w:rPr>
          <w:rFonts w:eastAsia="Calibri"/>
          <w:sz w:val="28"/>
          <w:szCs w:val="28"/>
          <w:lang w:eastAsia="en-US"/>
        </w:rPr>
        <w:tab/>
      </w:r>
    </w:p>
    <w:p w:rsidR="009F7CD1" w:rsidRDefault="009F7CD1" w:rsidP="009F7CD1">
      <w:pPr>
        <w:widowControl w:val="0"/>
        <w:jc w:val="center"/>
        <w:rPr>
          <w:rFonts w:eastAsia="Calibri"/>
          <w:sz w:val="28"/>
          <w:szCs w:val="28"/>
          <w:lang w:eastAsia="en-US"/>
        </w:rPr>
      </w:pPr>
      <w:r>
        <w:rPr>
          <w:rFonts w:eastAsia="Calibri"/>
          <w:sz w:val="28"/>
          <w:szCs w:val="28"/>
          <w:lang w:eastAsia="en-US"/>
        </w:rPr>
        <w:t xml:space="preserve">Контрольная деятельность </w:t>
      </w:r>
    </w:p>
    <w:p w:rsidR="00A15638" w:rsidRDefault="009F7CD1" w:rsidP="009F7CD1">
      <w:pPr>
        <w:widowControl w:val="0"/>
        <w:jc w:val="center"/>
        <w:rPr>
          <w:rFonts w:eastAsia="Calibri"/>
          <w:sz w:val="28"/>
          <w:szCs w:val="28"/>
          <w:lang w:eastAsia="en-US"/>
        </w:rPr>
      </w:pPr>
      <w:r>
        <w:rPr>
          <w:rFonts w:eastAsia="Calibri"/>
          <w:sz w:val="28"/>
          <w:szCs w:val="28"/>
          <w:lang w:eastAsia="en-US"/>
        </w:rPr>
        <w:t>за расходами в сфере образования</w:t>
      </w:r>
    </w:p>
    <w:p w:rsidR="00A15638" w:rsidRDefault="00A15638" w:rsidP="00B96E73">
      <w:pPr>
        <w:widowControl w:val="0"/>
        <w:jc w:val="both"/>
        <w:rPr>
          <w:rFonts w:eastAsia="Calibri"/>
          <w:sz w:val="28"/>
          <w:szCs w:val="28"/>
          <w:lang w:eastAsia="en-US"/>
        </w:rPr>
      </w:pPr>
    </w:p>
    <w:p w:rsidR="00A15638" w:rsidRDefault="009F7CD1" w:rsidP="00B96E73">
      <w:pPr>
        <w:widowControl w:val="0"/>
        <w:jc w:val="both"/>
        <w:rPr>
          <w:rFonts w:eastAsia="Calibri"/>
          <w:sz w:val="28"/>
          <w:szCs w:val="28"/>
          <w:lang w:eastAsia="en-US"/>
        </w:rPr>
      </w:pPr>
      <w:r>
        <w:rPr>
          <w:rFonts w:eastAsia="Calibri"/>
          <w:sz w:val="28"/>
          <w:szCs w:val="28"/>
          <w:lang w:eastAsia="en-US"/>
        </w:rPr>
        <w:tab/>
        <w:t xml:space="preserve">В течение года </w:t>
      </w:r>
      <w:r w:rsidR="00631020">
        <w:rPr>
          <w:rFonts w:eastAsia="Calibri"/>
          <w:sz w:val="28"/>
          <w:szCs w:val="28"/>
          <w:lang w:eastAsia="en-US"/>
        </w:rPr>
        <w:t xml:space="preserve">по поручению Совета депутатов муниципального </w:t>
      </w:r>
      <w:r w:rsidR="00631020">
        <w:rPr>
          <w:rFonts w:eastAsia="Calibri"/>
          <w:sz w:val="28"/>
          <w:szCs w:val="28"/>
          <w:lang w:eastAsia="en-US"/>
        </w:rPr>
        <w:lastRenderedPageBreak/>
        <w:t xml:space="preserve">образования </w:t>
      </w:r>
      <w:proofErr w:type="spellStart"/>
      <w:r w:rsidR="00631020">
        <w:rPr>
          <w:rFonts w:eastAsia="Calibri"/>
          <w:sz w:val="28"/>
          <w:szCs w:val="28"/>
          <w:lang w:eastAsia="en-US"/>
        </w:rPr>
        <w:t>Соль-Илецкий</w:t>
      </w:r>
      <w:proofErr w:type="spellEnd"/>
      <w:r w:rsidR="00631020">
        <w:rPr>
          <w:rFonts w:eastAsia="Calibri"/>
          <w:sz w:val="28"/>
          <w:szCs w:val="28"/>
          <w:lang w:eastAsia="en-US"/>
        </w:rPr>
        <w:t xml:space="preserve"> городской округ </w:t>
      </w:r>
      <w:r>
        <w:rPr>
          <w:rFonts w:eastAsia="Calibri"/>
          <w:sz w:val="28"/>
          <w:szCs w:val="28"/>
          <w:lang w:eastAsia="en-US"/>
        </w:rPr>
        <w:t xml:space="preserve">проведена </w:t>
      </w:r>
      <w:r w:rsidR="00555E3B">
        <w:rPr>
          <w:rFonts w:eastAsia="Calibri"/>
          <w:sz w:val="28"/>
          <w:szCs w:val="28"/>
          <w:lang w:eastAsia="en-US"/>
        </w:rPr>
        <w:t xml:space="preserve">одна </w:t>
      </w:r>
      <w:r>
        <w:rPr>
          <w:rFonts w:eastAsia="Calibri"/>
          <w:sz w:val="28"/>
          <w:szCs w:val="28"/>
          <w:lang w:eastAsia="en-US"/>
        </w:rPr>
        <w:t>проверка в сфере образовани</w:t>
      </w:r>
      <w:r w:rsidR="00A24E88">
        <w:rPr>
          <w:rFonts w:eastAsia="Calibri"/>
          <w:sz w:val="28"/>
          <w:szCs w:val="28"/>
          <w:lang w:eastAsia="en-US"/>
        </w:rPr>
        <w:t>я</w:t>
      </w:r>
      <w:r w:rsidR="00555E3B">
        <w:rPr>
          <w:rFonts w:eastAsia="Calibri"/>
          <w:sz w:val="28"/>
          <w:szCs w:val="28"/>
          <w:lang w:eastAsia="en-US"/>
        </w:rPr>
        <w:t>.</w:t>
      </w:r>
    </w:p>
    <w:p w:rsidR="00CA2060" w:rsidRDefault="00555E3B" w:rsidP="00B96E73">
      <w:pPr>
        <w:widowControl w:val="0"/>
        <w:jc w:val="both"/>
        <w:rPr>
          <w:rFonts w:eastAsia="Calibri"/>
          <w:sz w:val="28"/>
          <w:szCs w:val="28"/>
          <w:lang w:eastAsia="en-US"/>
        </w:rPr>
      </w:pPr>
      <w:r>
        <w:rPr>
          <w:rFonts w:eastAsia="Calibri"/>
          <w:sz w:val="28"/>
          <w:szCs w:val="28"/>
          <w:lang w:eastAsia="en-US"/>
        </w:rPr>
        <w:tab/>
      </w:r>
      <w:proofErr w:type="gramStart"/>
      <w:r>
        <w:rPr>
          <w:rFonts w:eastAsia="Calibri"/>
          <w:sz w:val="28"/>
          <w:szCs w:val="28"/>
          <w:lang w:eastAsia="en-US"/>
        </w:rPr>
        <w:t xml:space="preserve">По итогам </w:t>
      </w:r>
      <w:r w:rsidRPr="00B53B31">
        <w:rPr>
          <w:rFonts w:eastAsia="Calibri"/>
          <w:i/>
          <w:sz w:val="28"/>
          <w:szCs w:val="28"/>
          <w:lang w:eastAsia="en-US"/>
        </w:rPr>
        <w:t xml:space="preserve">проверки использования бюджетных средств, выделенных в 2017 году и истекшем периоде 2018 года на организацию питания обучающихся в рамках реализации </w:t>
      </w:r>
      <w:r w:rsidR="00FA43CA" w:rsidRPr="00B53B31">
        <w:rPr>
          <w:rFonts w:eastAsia="Calibri"/>
          <w:i/>
          <w:sz w:val="28"/>
          <w:szCs w:val="28"/>
          <w:lang w:eastAsia="en-US"/>
        </w:rPr>
        <w:t xml:space="preserve">подпрограммы «Школьное питание «муниципальной программы «Развитие системы образования </w:t>
      </w:r>
      <w:proofErr w:type="spellStart"/>
      <w:r w:rsidR="00FA43CA" w:rsidRPr="00B53B31">
        <w:rPr>
          <w:rFonts w:eastAsia="Calibri"/>
          <w:i/>
          <w:sz w:val="28"/>
          <w:szCs w:val="28"/>
          <w:lang w:eastAsia="en-US"/>
        </w:rPr>
        <w:t>Соль-Илецкого</w:t>
      </w:r>
      <w:proofErr w:type="spellEnd"/>
      <w:r w:rsidR="00FA43CA" w:rsidRPr="00B53B31">
        <w:rPr>
          <w:rFonts w:eastAsia="Calibri"/>
          <w:i/>
          <w:sz w:val="28"/>
          <w:szCs w:val="28"/>
          <w:lang w:eastAsia="en-US"/>
        </w:rPr>
        <w:t xml:space="preserve"> городского округа на 2016-2020 годы»</w:t>
      </w:r>
      <w:r w:rsidR="00FA43CA">
        <w:rPr>
          <w:rFonts w:eastAsia="Calibri"/>
          <w:sz w:val="28"/>
          <w:szCs w:val="28"/>
          <w:lang w:eastAsia="en-US"/>
        </w:rPr>
        <w:t xml:space="preserve"> выявлено нарушений  на 2 449,0 </w:t>
      </w:r>
      <w:r w:rsidR="00CA2060">
        <w:rPr>
          <w:rFonts w:eastAsia="Calibri"/>
          <w:sz w:val="28"/>
          <w:szCs w:val="28"/>
          <w:lang w:eastAsia="en-US"/>
        </w:rPr>
        <w:t>тыс. рублей, а именно: нарушений</w:t>
      </w:r>
      <w:r w:rsidR="00FA43CA">
        <w:rPr>
          <w:rFonts w:eastAsia="Calibri"/>
          <w:sz w:val="28"/>
          <w:szCs w:val="28"/>
          <w:lang w:eastAsia="en-US"/>
        </w:rPr>
        <w:t xml:space="preserve"> порядка формирования и (или) финансового обеспечения выполнения муниципального задания на оказание муниципальных услуг (выполнения</w:t>
      </w:r>
      <w:proofErr w:type="gramEnd"/>
      <w:r w:rsidR="00FA43CA">
        <w:rPr>
          <w:rFonts w:eastAsia="Calibri"/>
          <w:sz w:val="28"/>
          <w:szCs w:val="28"/>
          <w:lang w:eastAsia="en-US"/>
        </w:rPr>
        <w:t xml:space="preserve"> работ) </w:t>
      </w:r>
      <w:r w:rsidR="0029162E">
        <w:rPr>
          <w:rFonts w:eastAsia="Calibri"/>
          <w:sz w:val="28"/>
          <w:szCs w:val="28"/>
          <w:lang w:eastAsia="en-US"/>
        </w:rPr>
        <w:t xml:space="preserve">муниципальными учреждениями. </w:t>
      </w:r>
      <w:r w:rsidR="0029162E">
        <w:rPr>
          <w:rFonts w:eastAsia="Calibri"/>
          <w:sz w:val="28"/>
          <w:szCs w:val="28"/>
          <w:lang w:eastAsia="en-US"/>
        </w:rPr>
        <w:tab/>
        <w:t xml:space="preserve">Проверкой </w:t>
      </w:r>
      <w:r w:rsidR="00C64062">
        <w:rPr>
          <w:rFonts w:eastAsia="Calibri"/>
          <w:sz w:val="28"/>
          <w:szCs w:val="28"/>
          <w:lang w:eastAsia="en-US"/>
        </w:rPr>
        <w:t xml:space="preserve">выявлены факты перечисления </w:t>
      </w:r>
      <w:r w:rsidR="00495B92">
        <w:rPr>
          <w:rFonts w:eastAsia="Calibri"/>
          <w:sz w:val="28"/>
          <w:szCs w:val="28"/>
          <w:lang w:eastAsia="en-US"/>
        </w:rPr>
        <w:t xml:space="preserve">субсидий автономным и бюджетным учреждениям </w:t>
      </w:r>
      <w:r w:rsidR="00C64062">
        <w:rPr>
          <w:rFonts w:eastAsia="Calibri"/>
          <w:sz w:val="28"/>
          <w:szCs w:val="28"/>
          <w:lang w:eastAsia="en-US"/>
        </w:rPr>
        <w:t xml:space="preserve">подведомственным управлению образования </w:t>
      </w:r>
      <w:r w:rsidR="00E3317B">
        <w:rPr>
          <w:rFonts w:eastAsia="Calibri"/>
          <w:sz w:val="28"/>
          <w:szCs w:val="28"/>
          <w:lang w:eastAsia="en-US"/>
        </w:rPr>
        <w:t xml:space="preserve">администрации </w:t>
      </w:r>
      <w:proofErr w:type="spellStart"/>
      <w:r w:rsidR="00E3317B">
        <w:rPr>
          <w:rFonts w:eastAsia="Calibri"/>
          <w:sz w:val="28"/>
          <w:szCs w:val="28"/>
          <w:lang w:eastAsia="en-US"/>
        </w:rPr>
        <w:t>Соль-Илецкого</w:t>
      </w:r>
      <w:proofErr w:type="spellEnd"/>
      <w:r w:rsidR="00E3317B">
        <w:rPr>
          <w:rFonts w:eastAsia="Calibri"/>
          <w:sz w:val="28"/>
          <w:szCs w:val="28"/>
          <w:lang w:eastAsia="en-US"/>
        </w:rPr>
        <w:t xml:space="preserve"> городского округа </w:t>
      </w:r>
      <w:r w:rsidR="00C64062">
        <w:rPr>
          <w:rFonts w:eastAsia="Calibri"/>
          <w:sz w:val="28"/>
          <w:szCs w:val="28"/>
          <w:lang w:eastAsia="en-US"/>
        </w:rPr>
        <w:t xml:space="preserve">(проверка проводилась в отношении 10 учреждений) с нарушением графиков по срокам и суммам: </w:t>
      </w:r>
      <w:r w:rsidR="0029162E">
        <w:rPr>
          <w:rFonts w:eastAsia="Calibri"/>
          <w:sz w:val="28"/>
          <w:szCs w:val="28"/>
          <w:lang w:eastAsia="en-US"/>
        </w:rPr>
        <w:t xml:space="preserve">222 факта перечисления субсидии с </w:t>
      </w:r>
      <w:r w:rsidR="00C64062">
        <w:rPr>
          <w:rFonts w:eastAsia="Calibri"/>
          <w:sz w:val="28"/>
          <w:szCs w:val="28"/>
          <w:lang w:eastAsia="en-US"/>
        </w:rPr>
        <w:t xml:space="preserve">нарушением графиков по срокам и 59 </w:t>
      </w:r>
      <w:r w:rsidR="00270D33">
        <w:rPr>
          <w:rFonts w:eastAsia="Calibri"/>
          <w:sz w:val="28"/>
          <w:szCs w:val="28"/>
          <w:lang w:eastAsia="en-US"/>
        </w:rPr>
        <w:t xml:space="preserve">фактов </w:t>
      </w:r>
      <w:r w:rsidR="00C64062">
        <w:rPr>
          <w:rFonts w:eastAsia="Calibri"/>
          <w:sz w:val="28"/>
          <w:szCs w:val="28"/>
          <w:lang w:eastAsia="en-US"/>
        </w:rPr>
        <w:t>– по суммам</w:t>
      </w:r>
      <w:r w:rsidR="00E3317B">
        <w:rPr>
          <w:rFonts w:eastAsia="Calibri"/>
          <w:sz w:val="28"/>
          <w:szCs w:val="28"/>
          <w:lang w:eastAsia="en-US"/>
        </w:rPr>
        <w:t xml:space="preserve">. </w:t>
      </w:r>
    </w:p>
    <w:p w:rsidR="00A15638" w:rsidRDefault="00CA2060" w:rsidP="00B96E73">
      <w:pPr>
        <w:widowControl w:val="0"/>
        <w:jc w:val="both"/>
        <w:rPr>
          <w:rFonts w:eastAsia="Calibri"/>
          <w:sz w:val="28"/>
          <w:szCs w:val="28"/>
          <w:lang w:eastAsia="en-US"/>
        </w:rPr>
      </w:pPr>
      <w:r>
        <w:rPr>
          <w:rFonts w:eastAsia="Calibri"/>
          <w:sz w:val="28"/>
          <w:szCs w:val="28"/>
          <w:lang w:eastAsia="en-US"/>
        </w:rPr>
        <w:tab/>
      </w:r>
      <w:r w:rsidR="00E3317B">
        <w:rPr>
          <w:rFonts w:eastAsia="Calibri"/>
          <w:sz w:val="28"/>
          <w:szCs w:val="28"/>
          <w:lang w:eastAsia="en-US"/>
        </w:rPr>
        <w:t>Установлен факт несоблюдения порядка составления и ведения бюджетной росписи главными распорядителями (распорядителями) бюджетных средств, включая внесени</w:t>
      </w:r>
      <w:r>
        <w:rPr>
          <w:rFonts w:eastAsia="Calibri"/>
          <w:sz w:val="28"/>
          <w:szCs w:val="28"/>
          <w:lang w:eastAsia="en-US"/>
        </w:rPr>
        <w:t>е в нее изменений. Выявлен</w:t>
      </w:r>
      <w:r w:rsidR="00584EB3">
        <w:rPr>
          <w:rFonts w:eastAsia="Calibri"/>
          <w:sz w:val="28"/>
          <w:szCs w:val="28"/>
          <w:lang w:eastAsia="en-US"/>
        </w:rPr>
        <w:t>ы</w:t>
      </w:r>
      <w:r>
        <w:rPr>
          <w:rFonts w:eastAsia="Calibri"/>
          <w:sz w:val="28"/>
          <w:szCs w:val="28"/>
          <w:lang w:eastAsia="en-US"/>
        </w:rPr>
        <w:t xml:space="preserve"> </w:t>
      </w:r>
      <w:r w:rsidR="00E3317B">
        <w:rPr>
          <w:rFonts w:eastAsia="Calibri"/>
          <w:sz w:val="28"/>
          <w:szCs w:val="28"/>
          <w:lang w:eastAsia="en-US"/>
        </w:rPr>
        <w:t>несоответстви</w:t>
      </w:r>
      <w:r>
        <w:rPr>
          <w:rFonts w:eastAsia="Calibri"/>
          <w:sz w:val="28"/>
          <w:szCs w:val="28"/>
          <w:lang w:eastAsia="en-US"/>
        </w:rPr>
        <w:t>я</w:t>
      </w:r>
      <w:r w:rsidR="00584EB3">
        <w:rPr>
          <w:rFonts w:eastAsia="Calibri"/>
          <w:sz w:val="28"/>
          <w:szCs w:val="28"/>
          <w:lang w:eastAsia="en-US"/>
        </w:rPr>
        <w:t xml:space="preserve"> значений 7</w:t>
      </w:r>
      <w:r w:rsidR="00E3317B">
        <w:rPr>
          <w:rFonts w:eastAsia="Calibri"/>
          <w:sz w:val="28"/>
          <w:szCs w:val="28"/>
          <w:lang w:eastAsia="en-US"/>
        </w:rPr>
        <w:t xml:space="preserve"> показателей бюджетной росписи управления образования на 2017 год показателям сводной бюджетной росписи</w:t>
      </w:r>
      <w:r w:rsidR="00584EB3">
        <w:rPr>
          <w:rFonts w:eastAsia="Calibri"/>
          <w:sz w:val="28"/>
          <w:szCs w:val="28"/>
          <w:lang w:eastAsia="en-US"/>
        </w:rPr>
        <w:t>.</w:t>
      </w:r>
    </w:p>
    <w:p w:rsidR="00584EB3" w:rsidRPr="00584EB3" w:rsidRDefault="00584EB3" w:rsidP="00B96E73">
      <w:pPr>
        <w:widowControl w:val="0"/>
        <w:jc w:val="both"/>
        <w:rPr>
          <w:rFonts w:eastAsia="Calibri"/>
          <w:sz w:val="28"/>
          <w:szCs w:val="28"/>
          <w:lang w:eastAsia="en-US"/>
        </w:rPr>
      </w:pPr>
      <w:r>
        <w:rPr>
          <w:rFonts w:eastAsia="Calibri"/>
          <w:sz w:val="28"/>
          <w:szCs w:val="28"/>
          <w:lang w:eastAsia="en-US"/>
        </w:rPr>
        <w:tab/>
        <w:t xml:space="preserve">Также проверкой установлены 164 факта нарушений </w:t>
      </w:r>
      <w:r w:rsidRPr="00584EB3">
        <w:rPr>
          <w:rFonts w:eastAsia="Calibri"/>
          <w:sz w:val="28"/>
          <w:szCs w:val="28"/>
          <w:lang w:eastAsia="en-US"/>
        </w:rPr>
        <w:t xml:space="preserve">законодательства </w:t>
      </w:r>
      <w:r>
        <w:rPr>
          <w:rFonts w:eastAsia="Calibri"/>
          <w:sz w:val="28"/>
          <w:szCs w:val="28"/>
          <w:lang w:eastAsia="en-US"/>
        </w:rPr>
        <w:t>о закупках</w:t>
      </w:r>
      <w:r w:rsidR="009517D5">
        <w:rPr>
          <w:rFonts w:eastAsia="Calibri"/>
          <w:sz w:val="28"/>
          <w:szCs w:val="28"/>
          <w:lang w:eastAsia="en-US"/>
        </w:rPr>
        <w:t>, в части непредставления</w:t>
      </w:r>
      <w:r w:rsidR="00165E37">
        <w:rPr>
          <w:rFonts w:eastAsia="Calibri"/>
          <w:sz w:val="28"/>
          <w:szCs w:val="28"/>
          <w:lang w:eastAsia="en-US"/>
        </w:rPr>
        <w:t>, несвоевременного представления информации (сведений) и (или) документов, подлежащих включению в реестр контрактов.</w:t>
      </w:r>
      <w:r w:rsidR="009517D5">
        <w:rPr>
          <w:rFonts w:eastAsia="Calibri"/>
          <w:sz w:val="28"/>
          <w:szCs w:val="28"/>
          <w:lang w:eastAsia="en-US"/>
        </w:rPr>
        <w:t xml:space="preserve"> </w:t>
      </w:r>
    </w:p>
    <w:p w:rsidR="00A15638" w:rsidRPr="00584EB3" w:rsidRDefault="00165E37" w:rsidP="00B96E73">
      <w:pPr>
        <w:widowControl w:val="0"/>
        <w:jc w:val="both"/>
        <w:rPr>
          <w:rFonts w:eastAsia="Calibri"/>
          <w:sz w:val="28"/>
          <w:szCs w:val="28"/>
          <w:lang w:eastAsia="en-US"/>
        </w:rPr>
      </w:pPr>
      <w:r>
        <w:rPr>
          <w:rFonts w:eastAsia="Calibri"/>
          <w:sz w:val="28"/>
          <w:szCs w:val="28"/>
          <w:lang w:eastAsia="en-US"/>
        </w:rPr>
        <w:tab/>
        <w:t xml:space="preserve">По итогам проведенного контрольного мероприятия </w:t>
      </w:r>
      <w:r w:rsidR="00631020">
        <w:rPr>
          <w:rFonts w:eastAsia="Calibri"/>
          <w:sz w:val="28"/>
          <w:szCs w:val="28"/>
          <w:lang w:eastAsia="en-US"/>
        </w:rPr>
        <w:t xml:space="preserve">управлению образования </w:t>
      </w:r>
      <w:r>
        <w:rPr>
          <w:rFonts w:eastAsia="Calibri"/>
          <w:sz w:val="28"/>
          <w:szCs w:val="28"/>
          <w:lang w:eastAsia="en-US"/>
        </w:rPr>
        <w:t xml:space="preserve">направлено </w:t>
      </w:r>
      <w:r w:rsidR="00270D33">
        <w:rPr>
          <w:rFonts w:eastAsia="Calibri"/>
          <w:sz w:val="28"/>
          <w:szCs w:val="28"/>
          <w:lang w:eastAsia="en-US"/>
        </w:rPr>
        <w:t>представление</w:t>
      </w:r>
      <w:r w:rsidR="00BC5BE0">
        <w:rPr>
          <w:rFonts w:eastAsia="Calibri"/>
          <w:sz w:val="28"/>
          <w:szCs w:val="28"/>
          <w:lang w:eastAsia="en-US"/>
        </w:rPr>
        <w:t xml:space="preserve"> Контрольно-счетной палаты</w:t>
      </w:r>
      <w:r w:rsidR="00270D33">
        <w:rPr>
          <w:rFonts w:eastAsia="Calibri"/>
          <w:sz w:val="28"/>
          <w:szCs w:val="28"/>
          <w:lang w:eastAsia="en-US"/>
        </w:rPr>
        <w:t xml:space="preserve">, составлено 2 протокола об административном правонарушении, к административной ответственности привлечено одно должностное лицо, </w:t>
      </w:r>
      <w:r w:rsidR="00270D33" w:rsidRPr="00DF110A">
        <w:rPr>
          <w:rFonts w:eastAsia="Calibri"/>
          <w:sz w:val="28"/>
          <w:szCs w:val="28"/>
          <w:lang w:eastAsia="en-US"/>
        </w:rPr>
        <w:t xml:space="preserve">наложен штраф в </w:t>
      </w:r>
      <w:r w:rsidR="00DF110A">
        <w:rPr>
          <w:rFonts w:eastAsia="Calibri"/>
          <w:sz w:val="28"/>
          <w:szCs w:val="28"/>
          <w:lang w:eastAsia="en-US"/>
        </w:rPr>
        <w:t>сумме</w:t>
      </w:r>
      <w:r w:rsidR="00173BD2">
        <w:rPr>
          <w:rFonts w:eastAsia="Calibri"/>
          <w:sz w:val="28"/>
          <w:szCs w:val="28"/>
          <w:lang w:eastAsia="en-US"/>
        </w:rPr>
        <w:t xml:space="preserve"> </w:t>
      </w:r>
      <w:r w:rsidR="00DF110A">
        <w:rPr>
          <w:rFonts w:eastAsia="Calibri"/>
          <w:sz w:val="28"/>
          <w:szCs w:val="28"/>
          <w:lang w:eastAsia="en-US"/>
        </w:rPr>
        <w:t>30,0 тыс.</w:t>
      </w:r>
      <w:r w:rsidR="00173BD2">
        <w:rPr>
          <w:rFonts w:eastAsia="Calibri"/>
          <w:sz w:val="28"/>
          <w:szCs w:val="28"/>
          <w:lang w:eastAsia="en-US"/>
        </w:rPr>
        <w:t xml:space="preserve"> </w:t>
      </w:r>
      <w:r w:rsidR="00DF110A">
        <w:rPr>
          <w:rFonts w:eastAsia="Calibri"/>
          <w:sz w:val="28"/>
          <w:szCs w:val="28"/>
          <w:lang w:eastAsia="en-US"/>
        </w:rPr>
        <w:t>рублей</w:t>
      </w:r>
    </w:p>
    <w:p w:rsidR="00677961" w:rsidRDefault="00A15638" w:rsidP="00B96E73">
      <w:pPr>
        <w:widowControl w:val="0"/>
        <w:jc w:val="both"/>
        <w:rPr>
          <w:rFonts w:eastAsia="Calibri"/>
          <w:sz w:val="28"/>
          <w:szCs w:val="28"/>
          <w:lang w:eastAsia="en-US"/>
        </w:rPr>
      </w:pPr>
      <w:r>
        <w:rPr>
          <w:rFonts w:eastAsia="Calibri"/>
          <w:sz w:val="28"/>
          <w:szCs w:val="28"/>
          <w:lang w:eastAsia="en-US"/>
        </w:rPr>
        <w:t xml:space="preserve"> </w:t>
      </w:r>
    </w:p>
    <w:p w:rsidR="00631020" w:rsidRDefault="00631020" w:rsidP="00631020">
      <w:pPr>
        <w:widowControl w:val="0"/>
        <w:jc w:val="center"/>
        <w:rPr>
          <w:rFonts w:eastAsia="Calibri"/>
          <w:sz w:val="28"/>
          <w:szCs w:val="28"/>
          <w:lang w:eastAsia="en-US"/>
        </w:rPr>
      </w:pPr>
      <w:r>
        <w:rPr>
          <w:rFonts w:eastAsia="Calibri"/>
          <w:sz w:val="28"/>
          <w:szCs w:val="28"/>
          <w:lang w:eastAsia="en-US"/>
        </w:rPr>
        <w:t xml:space="preserve">Контрольная деятельность </w:t>
      </w:r>
    </w:p>
    <w:p w:rsidR="00631020" w:rsidRDefault="00631020" w:rsidP="00631020">
      <w:pPr>
        <w:widowControl w:val="0"/>
        <w:jc w:val="center"/>
        <w:rPr>
          <w:rFonts w:eastAsia="Calibri"/>
          <w:sz w:val="28"/>
          <w:szCs w:val="28"/>
          <w:lang w:eastAsia="en-US"/>
        </w:rPr>
      </w:pPr>
      <w:r>
        <w:rPr>
          <w:rFonts w:eastAsia="Calibri"/>
          <w:sz w:val="28"/>
          <w:szCs w:val="28"/>
          <w:lang w:eastAsia="en-US"/>
        </w:rPr>
        <w:t>за расходами в сфере культуры</w:t>
      </w:r>
    </w:p>
    <w:p w:rsidR="00677961" w:rsidRDefault="00677961" w:rsidP="00B96E73">
      <w:pPr>
        <w:widowControl w:val="0"/>
        <w:jc w:val="both"/>
        <w:rPr>
          <w:rFonts w:eastAsia="Calibri"/>
          <w:sz w:val="28"/>
          <w:szCs w:val="28"/>
          <w:lang w:eastAsia="en-US"/>
        </w:rPr>
      </w:pPr>
    </w:p>
    <w:p w:rsidR="00677961" w:rsidRDefault="00631020" w:rsidP="00B96E73">
      <w:pPr>
        <w:widowControl w:val="0"/>
        <w:jc w:val="both"/>
        <w:rPr>
          <w:rFonts w:eastAsia="Calibri"/>
          <w:sz w:val="28"/>
          <w:szCs w:val="28"/>
          <w:lang w:eastAsia="en-US"/>
        </w:rPr>
      </w:pPr>
      <w:r>
        <w:rPr>
          <w:rFonts w:eastAsia="Calibri"/>
          <w:sz w:val="28"/>
          <w:szCs w:val="28"/>
          <w:lang w:eastAsia="en-US"/>
        </w:rPr>
        <w:tab/>
        <w:t xml:space="preserve">В 2018 году проведены 2 проверки по </w:t>
      </w:r>
      <w:proofErr w:type="gramStart"/>
      <w:r>
        <w:rPr>
          <w:rFonts w:eastAsia="Calibri"/>
          <w:sz w:val="28"/>
          <w:szCs w:val="28"/>
          <w:lang w:eastAsia="en-US"/>
        </w:rPr>
        <w:t>контролю за</w:t>
      </w:r>
      <w:proofErr w:type="gramEnd"/>
      <w:r>
        <w:rPr>
          <w:rFonts w:eastAsia="Calibri"/>
          <w:sz w:val="28"/>
          <w:szCs w:val="28"/>
          <w:lang w:eastAsia="en-US"/>
        </w:rPr>
        <w:t xml:space="preserve"> расходами в сфере культуры по поручению Совета депутатов муниципального образования </w:t>
      </w:r>
      <w:proofErr w:type="spellStart"/>
      <w:r>
        <w:rPr>
          <w:rFonts w:eastAsia="Calibri"/>
          <w:sz w:val="28"/>
          <w:szCs w:val="28"/>
          <w:lang w:eastAsia="en-US"/>
        </w:rPr>
        <w:t>Соль-Илецкий</w:t>
      </w:r>
      <w:proofErr w:type="spellEnd"/>
      <w:r>
        <w:rPr>
          <w:rFonts w:eastAsia="Calibri"/>
          <w:sz w:val="28"/>
          <w:szCs w:val="28"/>
          <w:lang w:eastAsia="en-US"/>
        </w:rPr>
        <w:t xml:space="preserve"> городской округ. </w:t>
      </w:r>
    </w:p>
    <w:p w:rsidR="00677961" w:rsidRDefault="00973DC9" w:rsidP="00B96E73">
      <w:pPr>
        <w:widowControl w:val="0"/>
        <w:jc w:val="both"/>
        <w:rPr>
          <w:rFonts w:eastAsia="Calibri"/>
          <w:sz w:val="28"/>
          <w:szCs w:val="28"/>
          <w:lang w:eastAsia="en-US"/>
        </w:rPr>
      </w:pPr>
      <w:r>
        <w:rPr>
          <w:rFonts w:eastAsia="Calibri"/>
          <w:sz w:val="28"/>
          <w:szCs w:val="28"/>
          <w:lang w:eastAsia="en-US"/>
        </w:rPr>
        <w:tab/>
        <w:t>Проверками было охвачено 2 объекта</w:t>
      </w:r>
      <w:r w:rsidR="008B651D">
        <w:rPr>
          <w:rFonts w:eastAsia="Calibri"/>
          <w:sz w:val="28"/>
          <w:szCs w:val="28"/>
          <w:lang w:eastAsia="en-US"/>
        </w:rPr>
        <w:t>.</w:t>
      </w:r>
    </w:p>
    <w:p w:rsidR="00677961" w:rsidRDefault="003A7482" w:rsidP="00B96E73">
      <w:pPr>
        <w:widowControl w:val="0"/>
        <w:jc w:val="both"/>
        <w:rPr>
          <w:rFonts w:eastAsia="Calibri"/>
          <w:sz w:val="28"/>
          <w:szCs w:val="28"/>
          <w:lang w:eastAsia="en-US"/>
        </w:rPr>
      </w:pPr>
      <w:r>
        <w:rPr>
          <w:rFonts w:eastAsia="Calibri"/>
          <w:sz w:val="28"/>
          <w:szCs w:val="28"/>
          <w:lang w:eastAsia="en-US"/>
        </w:rPr>
        <w:tab/>
        <w:t xml:space="preserve">В ходе контрольных мероприятий выявлены нарушения и недостатки в расходовании средств бюджета городского округа в общей сумме </w:t>
      </w:r>
      <w:r w:rsidR="00F407F1">
        <w:rPr>
          <w:rFonts w:eastAsia="Calibri"/>
          <w:sz w:val="28"/>
          <w:szCs w:val="28"/>
          <w:lang w:eastAsia="en-US"/>
        </w:rPr>
        <w:t>11 527,9 тыс. рублей, из них:</w:t>
      </w:r>
    </w:p>
    <w:p w:rsidR="003A7482" w:rsidRDefault="00F407F1" w:rsidP="00B96E73">
      <w:pPr>
        <w:widowControl w:val="0"/>
        <w:jc w:val="both"/>
        <w:rPr>
          <w:rFonts w:eastAsia="Calibri"/>
          <w:sz w:val="28"/>
          <w:szCs w:val="28"/>
          <w:lang w:eastAsia="en-US"/>
        </w:rPr>
      </w:pPr>
      <w:r>
        <w:rPr>
          <w:rFonts w:eastAsia="Calibri"/>
          <w:sz w:val="28"/>
          <w:szCs w:val="28"/>
          <w:lang w:eastAsia="en-US"/>
        </w:rPr>
        <w:tab/>
        <w:t>нарушения порядка формирования и финансового обеспечения выполнения муниципального задания на оказание муниципальных услуг – 2 564,8 тыс. рублей;</w:t>
      </w:r>
    </w:p>
    <w:p w:rsidR="00F407F1" w:rsidRPr="00F407F1" w:rsidRDefault="00F407F1" w:rsidP="00B96E73">
      <w:pPr>
        <w:widowControl w:val="0"/>
        <w:jc w:val="both"/>
        <w:rPr>
          <w:rFonts w:eastAsia="Calibri"/>
          <w:sz w:val="28"/>
          <w:szCs w:val="28"/>
          <w:lang w:eastAsia="en-US"/>
        </w:rPr>
      </w:pPr>
      <w:r>
        <w:rPr>
          <w:rFonts w:eastAsia="Calibri"/>
          <w:sz w:val="28"/>
          <w:szCs w:val="28"/>
          <w:lang w:eastAsia="en-US"/>
        </w:rPr>
        <w:lastRenderedPageBreak/>
        <w:tab/>
      </w:r>
      <w:r w:rsidRPr="00F407F1">
        <w:rPr>
          <w:color w:val="000000"/>
          <w:sz w:val="28"/>
          <w:szCs w:val="28"/>
        </w:rPr>
        <w:t>нарушения ведения бухгалтерского учета, составления и представления бухгалтерской (финансовой) отчетности</w:t>
      </w:r>
      <w:r>
        <w:rPr>
          <w:color w:val="000000"/>
          <w:sz w:val="28"/>
          <w:szCs w:val="28"/>
        </w:rPr>
        <w:t xml:space="preserve"> </w:t>
      </w:r>
      <w:r w:rsidR="003A6177">
        <w:rPr>
          <w:color w:val="000000"/>
          <w:sz w:val="28"/>
          <w:szCs w:val="28"/>
        </w:rPr>
        <w:t xml:space="preserve">(нарушения требований, </w:t>
      </w:r>
      <w:proofErr w:type="gramStart"/>
      <w:r w:rsidR="003A6177">
        <w:rPr>
          <w:color w:val="000000"/>
          <w:sz w:val="28"/>
          <w:szCs w:val="28"/>
        </w:rPr>
        <w:t>предъявляемым</w:t>
      </w:r>
      <w:proofErr w:type="gramEnd"/>
      <w:r w:rsidR="003A6177">
        <w:rPr>
          <w:color w:val="000000"/>
          <w:sz w:val="28"/>
          <w:szCs w:val="28"/>
        </w:rPr>
        <w:t xml:space="preserve"> к оформлению фактов хозяйственной жизни первичными документами, нарушение порядка работы с денежной наличностью, грубое нарушение правил ведения бухгалтерского учета) – 8</w:t>
      </w:r>
      <w:r w:rsidR="00F35CE4">
        <w:rPr>
          <w:color w:val="000000"/>
          <w:sz w:val="28"/>
          <w:szCs w:val="28"/>
        </w:rPr>
        <w:t xml:space="preserve"> </w:t>
      </w:r>
      <w:r w:rsidR="003A6177">
        <w:rPr>
          <w:color w:val="000000"/>
          <w:sz w:val="28"/>
          <w:szCs w:val="28"/>
        </w:rPr>
        <w:t>963,1 тыс.</w:t>
      </w:r>
      <w:r w:rsidR="008B651D">
        <w:rPr>
          <w:color w:val="000000"/>
          <w:sz w:val="28"/>
          <w:szCs w:val="28"/>
        </w:rPr>
        <w:t xml:space="preserve"> </w:t>
      </w:r>
      <w:r w:rsidR="003A6177">
        <w:rPr>
          <w:color w:val="000000"/>
          <w:sz w:val="28"/>
          <w:szCs w:val="28"/>
        </w:rPr>
        <w:t xml:space="preserve">рублей. </w:t>
      </w:r>
    </w:p>
    <w:p w:rsidR="00F407F1" w:rsidRDefault="008B651D" w:rsidP="00B96E73">
      <w:pPr>
        <w:widowControl w:val="0"/>
        <w:jc w:val="both"/>
        <w:rPr>
          <w:rFonts w:eastAsia="Calibri"/>
          <w:bCs/>
          <w:sz w:val="28"/>
          <w:szCs w:val="28"/>
          <w:lang w:eastAsia="en-US"/>
        </w:rPr>
      </w:pPr>
      <w:r>
        <w:rPr>
          <w:rFonts w:eastAsia="Calibri"/>
          <w:bCs/>
          <w:sz w:val="28"/>
          <w:szCs w:val="28"/>
          <w:lang w:eastAsia="en-US"/>
        </w:rPr>
        <w:tab/>
        <w:t>По итогам проведенных контрольных мероприятий направлено 4 представления Контрольно-счетной палаты, составлено 4 протокола</w:t>
      </w:r>
      <w:r w:rsidR="00B53B31">
        <w:rPr>
          <w:rFonts w:eastAsia="Calibri"/>
          <w:bCs/>
          <w:sz w:val="28"/>
          <w:szCs w:val="28"/>
          <w:lang w:eastAsia="en-US"/>
        </w:rPr>
        <w:t xml:space="preserve"> об административном правонарушении, к административной ответственности привлечены </w:t>
      </w:r>
      <w:r w:rsidR="00F87551">
        <w:rPr>
          <w:rFonts w:eastAsia="Calibri"/>
          <w:bCs/>
          <w:sz w:val="28"/>
          <w:szCs w:val="28"/>
          <w:lang w:eastAsia="en-US"/>
        </w:rPr>
        <w:t>3</w:t>
      </w:r>
      <w:r w:rsidR="00B53B31">
        <w:rPr>
          <w:rFonts w:eastAsia="Calibri"/>
          <w:bCs/>
          <w:sz w:val="28"/>
          <w:szCs w:val="28"/>
          <w:lang w:eastAsia="en-US"/>
        </w:rPr>
        <w:t xml:space="preserve"> должностных лица,</w:t>
      </w:r>
      <w:r>
        <w:rPr>
          <w:rFonts w:eastAsia="Calibri"/>
          <w:bCs/>
          <w:sz w:val="28"/>
          <w:szCs w:val="28"/>
          <w:lang w:eastAsia="en-US"/>
        </w:rPr>
        <w:t xml:space="preserve"> </w:t>
      </w:r>
      <w:r w:rsidR="00B53B31">
        <w:rPr>
          <w:rFonts w:eastAsia="Calibri"/>
          <w:bCs/>
          <w:sz w:val="28"/>
          <w:szCs w:val="28"/>
          <w:lang w:eastAsia="en-US"/>
        </w:rPr>
        <w:t xml:space="preserve"> 1 из которых </w:t>
      </w:r>
      <w:r w:rsidR="00F87551">
        <w:rPr>
          <w:rFonts w:eastAsia="Calibri"/>
          <w:bCs/>
          <w:sz w:val="28"/>
          <w:szCs w:val="28"/>
          <w:lang w:eastAsia="en-US"/>
        </w:rPr>
        <w:t>–</w:t>
      </w:r>
      <w:r w:rsidR="006B27CC">
        <w:rPr>
          <w:rFonts w:eastAsia="Calibri"/>
          <w:bCs/>
          <w:sz w:val="28"/>
          <w:szCs w:val="28"/>
          <w:lang w:eastAsia="en-US"/>
        </w:rPr>
        <w:t xml:space="preserve"> </w:t>
      </w:r>
      <w:r w:rsidR="00F87551">
        <w:rPr>
          <w:rFonts w:eastAsia="Calibri"/>
          <w:bCs/>
          <w:sz w:val="28"/>
          <w:szCs w:val="28"/>
          <w:lang w:eastAsia="en-US"/>
        </w:rPr>
        <w:t>дважды, наложен штраф в размере 24,0 тыс. рублей.</w:t>
      </w:r>
    </w:p>
    <w:p w:rsidR="00B53B31" w:rsidRDefault="00B53B31" w:rsidP="00B96E73">
      <w:pPr>
        <w:widowControl w:val="0"/>
        <w:jc w:val="both"/>
        <w:rPr>
          <w:rFonts w:eastAsia="Calibri"/>
          <w:bCs/>
          <w:sz w:val="28"/>
          <w:szCs w:val="28"/>
          <w:lang w:eastAsia="en-US"/>
        </w:rPr>
      </w:pPr>
      <w:r>
        <w:rPr>
          <w:rFonts w:eastAsia="Calibri"/>
          <w:bCs/>
          <w:sz w:val="28"/>
          <w:szCs w:val="28"/>
          <w:lang w:eastAsia="en-US"/>
        </w:rPr>
        <w:tab/>
        <w:t xml:space="preserve">По итогам </w:t>
      </w:r>
      <w:r w:rsidRPr="000A4B1C">
        <w:rPr>
          <w:rFonts w:eastAsia="Calibri"/>
          <w:bCs/>
          <w:i/>
          <w:sz w:val="28"/>
          <w:szCs w:val="28"/>
          <w:lang w:eastAsia="en-US"/>
        </w:rPr>
        <w:t xml:space="preserve">проверки использования бюджетных средств, выделенных в  2017 году и истекшем периоде 2018 года муниципальному учреждению культуры «Клуб народного творчества» </w:t>
      </w:r>
      <w:proofErr w:type="spellStart"/>
      <w:r w:rsidRPr="000A4B1C">
        <w:rPr>
          <w:rFonts w:eastAsia="Calibri"/>
          <w:bCs/>
          <w:i/>
          <w:sz w:val="28"/>
          <w:szCs w:val="28"/>
          <w:lang w:eastAsia="en-US"/>
        </w:rPr>
        <w:t>Соль-Илецкого</w:t>
      </w:r>
      <w:proofErr w:type="spellEnd"/>
      <w:r w:rsidRPr="000A4B1C">
        <w:rPr>
          <w:rFonts w:eastAsia="Calibri"/>
          <w:bCs/>
          <w:i/>
          <w:sz w:val="28"/>
          <w:szCs w:val="28"/>
          <w:lang w:eastAsia="en-US"/>
        </w:rPr>
        <w:t xml:space="preserve"> городского округа Оренбургской области. Аудит в сфере закупок</w:t>
      </w:r>
      <w:r>
        <w:rPr>
          <w:rFonts w:eastAsia="Calibri"/>
          <w:bCs/>
          <w:sz w:val="28"/>
          <w:szCs w:val="28"/>
          <w:lang w:eastAsia="en-US"/>
        </w:rPr>
        <w:t>, выявлено нарушений на общую сумму</w:t>
      </w:r>
      <w:r w:rsidR="006B27CC">
        <w:rPr>
          <w:rFonts w:eastAsia="Calibri"/>
          <w:bCs/>
          <w:sz w:val="28"/>
          <w:szCs w:val="28"/>
          <w:lang w:eastAsia="en-US"/>
        </w:rPr>
        <w:t xml:space="preserve"> 10 916,8 тыс. рублей, из них:</w:t>
      </w:r>
    </w:p>
    <w:p w:rsidR="00F407F1" w:rsidRDefault="00751340" w:rsidP="00B96E73">
      <w:pPr>
        <w:widowControl w:val="0"/>
        <w:jc w:val="both"/>
        <w:rPr>
          <w:rFonts w:eastAsia="Calibri"/>
          <w:sz w:val="28"/>
          <w:szCs w:val="28"/>
          <w:lang w:eastAsia="en-US"/>
        </w:rPr>
      </w:pPr>
      <w:r>
        <w:rPr>
          <w:rFonts w:eastAsia="Calibri"/>
          <w:sz w:val="28"/>
          <w:szCs w:val="28"/>
          <w:lang w:eastAsia="en-US"/>
        </w:rPr>
        <w:tab/>
        <w:t>нарушения порядка формирования и финансового обеспечения выполнения муниципального задания на оказание муниципальных услуг</w:t>
      </w:r>
      <w:r w:rsidR="00D9176A">
        <w:rPr>
          <w:rFonts w:eastAsia="Calibri"/>
          <w:sz w:val="28"/>
          <w:szCs w:val="28"/>
          <w:lang w:eastAsia="en-US"/>
        </w:rPr>
        <w:t xml:space="preserve"> (уменьшение </w:t>
      </w:r>
      <w:r w:rsidR="00D9176A" w:rsidRPr="00D9176A">
        <w:rPr>
          <w:sz w:val="28"/>
          <w:szCs w:val="28"/>
        </w:rPr>
        <w:t>объем</w:t>
      </w:r>
      <w:r w:rsidR="00D9176A">
        <w:rPr>
          <w:sz w:val="28"/>
          <w:szCs w:val="28"/>
        </w:rPr>
        <w:t>а</w:t>
      </w:r>
      <w:r w:rsidR="00D9176A" w:rsidRPr="00D9176A">
        <w:rPr>
          <w:sz w:val="28"/>
          <w:szCs w:val="28"/>
        </w:rPr>
        <w:t xml:space="preserve"> субсидии на финансовое обеспечение выполнения муниципального задания</w:t>
      </w:r>
      <w:r w:rsidR="00D9176A">
        <w:rPr>
          <w:sz w:val="28"/>
          <w:szCs w:val="28"/>
        </w:rPr>
        <w:t>,</w:t>
      </w:r>
      <w:r w:rsidR="00D9176A" w:rsidRPr="00D9176A">
        <w:rPr>
          <w:sz w:val="28"/>
          <w:szCs w:val="28"/>
        </w:rPr>
        <w:t xml:space="preserve"> без внесения изменений в муниципальное задание</w:t>
      </w:r>
      <w:r w:rsidR="00D9176A">
        <w:rPr>
          <w:sz w:val="28"/>
          <w:szCs w:val="28"/>
        </w:rPr>
        <w:t xml:space="preserve">, а также </w:t>
      </w:r>
      <w:r w:rsidR="00D9176A">
        <w:rPr>
          <w:rFonts w:eastAsia="Calibri"/>
          <w:sz w:val="28"/>
          <w:szCs w:val="28"/>
          <w:lang w:eastAsia="en-US"/>
        </w:rPr>
        <w:t>перечисление субсидии на выполнение муниципального задания с нарушением графиков)</w:t>
      </w:r>
      <w:r>
        <w:rPr>
          <w:rFonts w:eastAsia="Calibri"/>
          <w:sz w:val="28"/>
          <w:szCs w:val="28"/>
          <w:lang w:eastAsia="en-US"/>
        </w:rPr>
        <w:t xml:space="preserve"> – 2 089,8 тыс. рублей</w:t>
      </w:r>
      <w:r w:rsidR="00495B92">
        <w:rPr>
          <w:rFonts w:eastAsia="Calibri"/>
          <w:sz w:val="28"/>
          <w:szCs w:val="28"/>
          <w:lang w:eastAsia="en-US"/>
        </w:rPr>
        <w:t>;</w:t>
      </w:r>
    </w:p>
    <w:p w:rsidR="00495B92" w:rsidRDefault="00495B92" w:rsidP="00D9176A">
      <w:pPr>
        <w:autoSpaceDE w:val="0"/>
        <w:autoSpaceDN w:val="0"/>
        <w:adjustRightInd w:val="0"/>
        <w:ind w:firstLine="709"/>
        <w:jc w:val="both"/>
        <w:rPr>
          <w:rFonts w:eastAsia="Calibri"/>
          <w:bCs/>
          <w:sz w:val="28"/>
          <w:szCs w:val="28"/>
          <w:lang w:eastAsia="en-US"/>
        </w:rPr>
      </w:pPr>
      <w:r>
        <w:rPr>
          <w:rFonts w:eastAsia="Calibri"/>
          <w:sz w:val="28"/>
          <w:szCs w:val="28"/>
          <w:lang w:eastAsia="en-US"/>
        </w:rPr>
        <w:t>грубое нарушение правил ведения бухгалтерского учета, выразившиеся в искажении показателей бухгалтерской отчетности</w:t>
      </w:r>
      <w:r w:rsidR="00D9176A">
        <w:rPr>
          <w:rFonts w:eastAsia="Calibri"/>
          <w:sz w:val="28"/>
          <w:szCs w:val="28"/>
          <w:lang w:eastAsia="en-US"/>
        </w:rPr>
        <w:t xml:space="preserve"> (по учету </w:t>
      </w:r>
      <w:proofErr w:type="spellStart"/>
      <w:r w:rsidR="00D9176A">
        <w:rPr>
          <w:rFonts w:eastAsia="Calibri"/>
          <w:sz w:val="28"/>
          <w:szCs w:val="28"/>
          <w:lang w:eastAsia="en-US"/>
        </w:rPr>
        <w:t>непроизведенных</w:t>
      </w:r>
      <w:proofErr w:type="spellEnd"/>
      <w:r w:rsidR="00D9176A">
        <w:rPr>
          <w:rFonts w:eastAsia="Calibri"/>
          <w:sz w:val="28"/>
          <w:szCs w:val="28"/>
          <w:lang w:eastAsia="en-US"/>
        </w:rPr>
        <w:t xml:space="preserve"> активов – земельных участков, нежилых помещений переданных в безвозмездное пользование)</w:t>
      </w:r>
      <w:r>
        <w:rPr>
          <w:rFonts w:eastAsia="Calibri"/>
          <w:sz w:val="28"/>
          <w:szCs w:val="28"/>
          <w:lang w:eastAsia="en-US"/>
        </w:rPr>
        <w:t xml:space="preserve"> – 8 827,0 тыс. рублей.</w:t>
      </w:r>
    </w:p>
    <w:p w:rsidR="000A4B1C" w:rsidRDefault="00495B92" w:rsidP="00947E90">
      <w:pPr>
        <w:widowControl w:val="0"/>
        <w:jc w:val="both"/>
        <w:rPr>
          <w:sz w:val="28"/>
          <w:szCs w:val="28"/>
        </w:rPr>
      </w:pPr>
      <w:r>
        <w:rPr>
          <w:rFonts w:eastAsia="Calibri"/>
          <w:bCs/>
          <w:sz w:val="28"/>
          <w:szCs w:val="28"/>
          <w:lang w:eastAsia="en-US"/>
        </w:rPr>
        <w:tab/>
      </w:r>
      <w:r w:rsidR="00947E90">
        <w:rPr>
          <w:sz w:val="28"/>
          <w:szCs w:val="28"/>
        </w:rPr>
        <w:t xml:space="preserve"> </w:t>
      </w:r>
      <w:r w:rsidR="00A162DE">
        <w:rPr>
          <w:rFonts w:eastAsia="Calibri"/>
          <w:bCs/>
          <w:sz w:val="28"/>
          <w:szCs w:val="28"/>
          <w:lang w:eastAsia="en-US"/>
        </w:rPr>
        <w:t xml:space="preserve">По итогам </w:t>
      </w:r>
      <w:r w:rsidR="00A162DE" w:rsidRPr="000A4B1C">
        <w:rPr>
          <w:rFonts w:eastAsia="Calibri"/>
          <w:bCs/>
          <w:i/>
          <w:sz w:val="28"/>
          <w:szCs w:val="28"/>
          <w:lang w:eastAsia="en-US"/>
        </w:rPr>
        <w:t xml:space="preserve">проверки использования бюджетных средств, выделенных в  2017 году и истекшем периоде 2018 года муниципальному учреждению культуры «Клуб </w:t>
      </w:r>
      <w:r w:rsidR="008B51E0">
        <w:rPr>
          <w:rFonts w:eastAsia="Calibri"/>
          <w:bCs/>
          <w:i/>
          <w:sz w:val="28"/>
          <w:szCs w:val="28"/>
          <w:lang w:eastAsia="en-US"/>
        </w:rPr>
        <w:t>досуга и творчества</w:t>
      </w:r>
      <w:r w:rsidR="00A162DE" w:rsidRPr="000A4B1C">
        <w:rPr>
          <w:rFonts w:eastAsia="Calibri"/>
          <w:bCs/>
          <w:i/>
          <w:sz w:val="28"/>
          <w:szCs w:val="28"/>
          <w:lang w:eastAsia="en-US"/>
        </w:rPr>
        <w:t xml:space="preserve">» </w:t>
      </w:r>
      <w:proofErr w:type="spellStart"/>
      <w:r w:rsidR="00A162DE" w:rsidRPr="000A4B1C">
        <w:rPr>
          <w:rFonts w:eastAsia="Calibri"/>
          <w:bCs/>
          <w:i/>
          <w:sz w:val="28"/>
          <w:szCs w:val="28"/>
          <w:lang w:eastAsia="en-US"/>
        </w:rPr>
        <w:t>Соль-Илецкого</w:t>
      </w:r>
      <w:proofErr w:type="spellEnd"/>
      <w:r w:rsidR="00A162DE" w:rsidRPr="000A4B1C">
        <w:rPr>
          <w:rFonts w:eastAsia="Calibri"/>
          <w:bCs/>
          <w:i/>
          <w:sz w:val="28"/>
          <w:szCs w:val="28"/>
          <w:lang w:eastAsia="en-US"/>
        </w:rPr>
        <w:t xml:space="preserve"> городского округа Оренбургской области. Аудит в сфере закупок</w:t>
      </w:r>
      <w:r w:rsidR="00A162DE">
        <w:rPr>
          <w:rFonts w:eastAsia="Calibri"/>
          <w:bCs/>
          <w:sz w:val="28"/>
          <w:szCs w:val="28"/>
          <w:lang w:eastAsia="en-US"/>
        </w:rPr>
        <w:t>,</w:t>
      </w:r>
      <w:r w:rsidR="00B15522">
        <w:rPr>
          <w:rFonts w:eastAsia="Calibri"/>
          <w:bCs/>
          <w:sz w:val="28"/>
          <w:szCs w:val="28"/>
          <w:lang w:eastAsia="en-US"/>
        </w:rPr>
        <w:t xml:space="preserve"> </w:t>
      </w:r>
      <w:r w:rsidR="00FB3B70">
        <w:rPr>
          <w:rFonts w:eastAsia="Calibri"/>
          <w:bCs/>
          <w:sz w:val="28"/>
          <w:szCs w:val="28"/>
          <w:lang w:eastAsia="en-US"/>
        </w:rPr>
        <w:t>выявлено нарушений на общую сумму</w:t>
      </w:r>
      <w:r w:rsidR="008B51E0">
        <w:rPr>
          <w:rFonts w:eastAsia="Calibri"/>
          <w:bCs/>
          <w:sz w:val="28"/>
          <w:szCs w:val="28"/>
          <w:lang w:eastAsia="en-US"/>
        </w:rPr>
        <w:t xml:space="preserve"> 611,1 тыс. рублей, из них:</w:t>
      </w:r>
    </w:p>
    <w:p w:rsidR="000A4B1C" w:rsidRDefault="008B51E0" w:rsidP="00947E90">
      <w:pPr>
        <w:widowControl w:val="0"/>
        <w:jc w:val="both"/>
        <w:rPr>
          <w:sz w:val="28"/>
          <w:szCs w:val="28"/>
        </w:rPr>
      </w:pPr>
      <w:r>
        <w:rPr>
          <w:rFonts w:eastAsia="Calibri"/>
          <w:sz w:val="28"/>
          <w:szCs w:val="28"/>
          <w:lang w:eastAsia="en-US"/>
        </w:rPr>
        <w:tab/>
        <w:t>нарушения порядка формирования и финансового обеспечения выполнения муниципального задания на оказание муниципальных услуг</w:t>
      </w:r>
      <w:r w:rsidR="00BC5BE0">
        <w:rPr>
          <w:rFonts w:eastAsia="Calibri"/>
          <w:sz w:val="28"/>
          <w:szCs w:val="28"/>
          <w:lang w:eastAsia="en-US"/>
        </w:rPr>
        <w:t xml:space="preserve"> </w:t>
      </w:r>
      <w:r w:rsidR="002323CF">
        <w:rPr>
          <w:rFonts w:eastAsia="Calibri"/>
          <w:sz w:val="28"/>
          <w:szCs w:val="28"/>
          <w:lang w:eastAsia="en-US"/>
        </w:rPr>
        <w:t xml:space="preserve">-475,0 тыс. рублей: </w:t>
      </w:r>
      <w:r w:rsidR="00BC5BE0">
        <w:rPr>
          <w:rFonts w:eastAsia="Calibri"/>
          <w:sz w:val="28"/>
          <w:szCs w:val="28"/>
          <w:lang w:eastAsia="en-US"/>
        </w:rPr>
        <w:t>перечисление субсидии на финансовое обеспечение выполнения муниципального задани</w:t>
      </w:r>
      <w:r w:rsidR="002323CF">
        <w:rPr>
          <w:rFonts w:eastAsia="Calibri"/>
          <w:sz w:val="28"/>
          <w:szCs w:val="28"/>
          <w:lang w:eastAsia="en-US"/>
        </w:rPr>
        <w:t>я</w:t>
      </w:r>
      <w:r w:rsidR="00BC5BE0">
        <w:rPr>
          <w:rFonts w:eastAsia="Calibri"/>
          <w:sz w:val="28"/>
          <w:szCs w:val="28"/>
          <w:lang w:eastAsia="en-US"/>
        </w:rPr>
        <w:t xml:space="preserve"> </w:t>
      </w:r>
      <w:r w:rsidR="002323CF">
        <w:rPr>
          <w:rFonts w:eastAsia="Calibri"/>
          <w:sz w:val="28"/>
          <w:szCs w:val="28"/>
          <w:lang w:eastAsia="en-US"/>
        </w:rPr>
        <w:t>учреждением</w:t>
      </w:r>
      <w:r>
        <w:rPr>
          <w:rFonts w:eastAsia="Calibri"/>
          <w:sz w:val="28"/>
          <w:szCs w:val="28"/>
          <w:lang w:eastAsia="en-US"/>
        </w:rPr>
        <w:t xml:space="preserve"> </w:t>
      </w:r>
      <w:r w:rsidR="002323CF">
        <w:rPr>
          <w:rFonts w:eastAsia="Calibri"/>
          <w:sz w:val="28"/>
          <w:szCs w:val="28"/>
          <w:lang w:eastAsia="en-US"/>
        </w:rPr>
        <w:t>с нарушением графика по сумме</w:t>
      </w:r>
      <w:r>
        <w:rPr>
          <w:rFonts w:eastAsia="Calibri"/>
          <w:sz w:val="28"/>
          <w:szCs w:val="28"/>
          <w:lang w:eastAsia="en-US"/>
        </w:rPr>
        <w:t>;</w:t>
      </w:r>
    </w:p>
    <w:p w:rsidR="0000401C" w:rsidRDefault="008B51E0" w:rsidP="00947E90">
      <w:pPr>
        <w:widowControl w:val="0"/>
        <w:jc w:val="both"/>
        <w:rPr>
          <w:sz w:val="28"/>
          <w:szCs w:val="28"/>
        </w:rPr>
      </w:pPr>
      <w:r>
        <w:rPr>
          <w:sz w:val="28"/>
          <w:szCs w:val="28"/>
        </w:rPr>
        <w:tab/>
        <w:t>нарушения требований, предъявляемых к оформлению фактов хозяйственной жизни первичными учетными документами</w:t>
      </w:r>
      <w:r w:rsidR="002323CF">
        <w:rPr>
          <w:sz w:val="28"/>
          <w:szCs w:val="28"/>
        </w:rPr>
        <w:t xml:space="preserve"> – 13,6 тыс. рублей:  регистрация кассовой операции в регистрах бухгалтерского учета раньше, чем осуществлен факт хозяйственной жизни; предоставление подтверждающих документов датой, которая позже даты составления авансового отчета</w:t>
      </w:r>
      <w:r w:rsidR="0000401C">
        <w:rPr>
          <w:sz w:val="28"/>
          <w:szCs w:val="28"/>
        </w:rPr>
        <w:t>;</w:t>
      </w:r>
    </w:p>
    <w:p w:rsidR="000A4B1C" w:rsidRDefault="0000401C" w:rsidP="00947E90">
      <w:pPr>
        <w:widowControl w:val="0"/>
        <w:jc w:val="both"/>
        <w:rPr>
          <w:bCs/>
          <w:sz w:val="28"/>
          <w:szCs w:val="28"/>
        </w:rPr>
      </w:pPr>
      <w:r>
        <w:rPr>
          <w:rFonts w:eastAsia="Calibri"/>
          <w:bCs/>
          <w:sz w:val="28"/>
          <w:szCs w:val="28"/>
          <w:lang w:eastAsia="en-US"/>
        </w:rPr>
        <w:tab/>
      </w:r>
      <w:r w:rsidRPr="0000401C">
        <w:rPr>
          <w:rFonts w:eastAsia="Calibri"/>
          <w:bCs/>
          <w:sz w:val="28"/>
          <w:szCs w:val="28"/>
          <w:lang w:eastAsia="en-US"/>
        </w:rPr>
        <w:t xml:space="preserve"> </w:t>
      </w:r>
      <w:r w:rsidR="008B51E0">
        <w:rPr>
          <w:bCs/>
          <w:sz w:val="28"/>
          <w:szCs w:val="28"/>
        </w:rPr>
        <w:t>нарушения порядка работы с денежной наличностью и порядка ведения кассовых операций – 122,5 тыс. рублей</w:t>
      </w:r>
      <w:r w:rsidR="002323CF">
        <w:rPr>
          <w:bCs/>
          <w:sz w:val="28"/>
          <w:szCs w:val="28"/>
        </w:rPr>
        <w:t>:</w:t>
      </w:r>
      <w:r w:rsidR="004E4685">
        <w:rPr>
          <w:bCs/>
          <w:sz w:val="28"/>
          <w:szCs w:val="28"/>
        </w:rPr>
        <w:t xml:space="preserve"> </w:t>
      </w:r>
      <w:proofErr w:type="spellStart"/>
      <w:r w:rsidR="004E4685">
        <w:rPr>
          <w:bCs/>
          <w:sz w:val="28"/>
          <w:szCs w:val="28"/>
        </w:rPr>
        <w:t>неоприходование</w:t>
      </w:r>
      <w:proofErr w:type="spellEnd"/>
      <w:r w:rsidR="004E4685">
        <w:rPr>
          <w:bCs/>
          <w:sz w:val="28"/>
          <w:szCs w:val="28"/>
        </w:rPr>
        <w:t xml:space="preserve"> (</w:t>
      </w:r>
      <w:proofErr w:type="gramStart"/>
      <w:r w:rsidR="004E4685">
        <w:rPr>
          <w:bCs/>
          <w:sz w:val="28"/>
          <w:szCs w:val="28"/>
        </w:rPr>
        <w:t>неполное</w:t>
      </w:r>
      <w:proofErr w:type="gramEnd"/>
      <w:r w:rsidR="004E4685">
        <w:rPr>
          <w:bCs/>
          <w:sz w:val="28"/>
          <w:szCs w:val="28"/>
        </w:rPr>
        <w:t xml:space="preserve"> </w:t>
      </w:r>
      <w:proofErr w:type="spellStart"/>
      <w:r w:rsidR="004E4685">
        <w:rPr>
          <w:bCs/>
          <w:sz w:val="28"/>
          <w:szCs w:val="28"/>
        </w:rPr>
        <w:t>оприходование</w:t>
      </w:r>
      <w:proofErr w:type="spellEnd"/>
      <w:r>
        <w:rPr>
          <w:bCs/>
          <w:sz w:val="28"/>
          <w:szCs w:val="28"/>
        </w:rPr>
        <w:t>)</w:t>
      </w:r>
      <w:r w:rsidR="004E4685">
        <w:rPr>
          <w:bCs/>
          <w:sz w:val="28"/>
          <w:szCs w:val="28"/>
        </w:rPr>
        <w:t xml:space="preserve"> в кассу денежной наличности от реализации билетов по </w:t>
      </w:r>
      <w:r w:rsidR="004E4685">
        <w:rPr>
          <w:bCs/>
          <w:sz w:val="28"/>
          <w:szCs w:val="28"/>
        </w:rPr>
        <w:lastRenderedPageBreak/>
        <w:t>проведению мероприятий.</w:t>
      </w:r>
    </w:p>
    <w:p w:rsidR="008B51E0" w:rsidRDefault="0000401C" w:rsidP="00947E90">
      <w:pPr>
        <w:widowControl w:val="0"/>
        <w:jc w:val="both"/>
        <w:rPr>
          <w:bCs/>
          <w:sz w:val="28"/>
          <w:szCs w:val="28"/>
        </w:rPr>
      </w:pPr>
      <w:r>
        <w:rPr>
          <w:rFonts w:eastAsia="Calibri"/>
          <w:bCs/>
          <w:sz w:val="28"/>
          <w:szCs w:val="28"/>
          <w:lang w:eastAsia="en-US"/>
        </w:rPr>
        <w:tab/>
        <w:t>Также по результатам 2 контрольных мероприятий выявлены нарушения законодательства: установлены факты несоблюдения требования государственной регистрации прав собственности, других вещных прав на недвижимые вещи</w:t>
      </w:r>
      <w:r>
        <w:rPr>
          <w:bCs/>
          <w:sz w:val="28"/>
          <w:szCs w:val="28"/>
        </w:rPr>
        <w:t xml:space="preserve">; нарушения при осуществлении расчетов с подотчетными лицами; нарушения при оформлении договоров </w:t>
      </w:r>
      <w:r w:rsidRPr="00947E90">
        <w:rPr>
          <w:sz w:val="28"/>
          <w:szCs w:val="28"/>
        </w:rPr>
        <w:t>гражданско-правового характера  с физическими лицами</w:t>
      </w:r>
      <w:r>
        <w:rPr>
          <w:sz w:val="28"/>
          <w:szCs w:val="28"/>
        </w:rPr>
        <w:t xml:space="preserve">, выразившиеся в </w:t>
      </w:r>
      <w:proofErr w:type="spellStart"/>
      <w:r>
        <w:rPr>
          <w:sz w:val="28"/>
          <w:szCs w:val="28"/>
        </w:rPr>
        <w:t>невключении</w:t>
      </w:r>
      <w:proofErr w:type="spellEnd"/>
      <w:r>
        <w:rPr>
          <w:sz w:val="28"/>
          <w:szCs w:val="28"/>
        </w:rPr>
        <w:t xml:space="preserve"> в объем закупок сумм</w:t>
      </w:r>
      <w:r w:rsidRPr="00947E90">
        <w:rPr>
          <w:sz w:val="28"/>
          <w:szCs w:val="28"/>
        </w:rPr>
        <w:t xml:space="preserve"> страховых взносов</w:t>
      </w:r>
      <w:r>
        <w:rPr>
          <w:sz w:val="28"/>
          <w:szCs w:val="28"/>
        </w:rPr>
        <w:t xml:space="preserve"> в пользу физических лиц, а также в </w:t>
      </w:r>
      <w:proofErr w:type="spellStart"/>
      <w:r>
        <w:rPr>
          <w:sz w:val="28"/>
          <w:szCs w:val="28"/>
        </w:rPr>
        <w:t>неотражении</w:t>
      </w:r>
      <w:proofErr w:type="spellEnd"/>
      <w:r>
        <w:rPr>
          <w:sz w:val="28"/>
          <w:szCs w:val="28"/>
        </w:rPr>
        <w:t xml:space="preserve">  </w:t>
      </w:r>
      <w:r w:rsidRPr="00947E90">
        <w:rPr>
          <w:sz w:val="28"/>
          <w:szCs w:val="28"/>
        </w:rPr>
        <w:t>объема  (количеств</w:t>
      </w:r>
      <w:r>
        <w:rPr>
          <w:sz w:val="28"/>
          <w:szCs w:val="28"/>
        </w:rPr>
        <w:t>а</w:t>
      </w:r>
      <w:r w:rsidRPr="00947E90">
        <w:rPr>
          <w:sz w:val="28"/>
          <w:szCs w:val="28"/>
        </w:rPr>
        <w:t>) оказываемой</w:t>
      </w:r>
      <w:r w:rsidRPr="0000401C">
        <w:rPr>
          <w:sz w:val="28"/>
          <w:szCs w:val="28"/>
        </w:rPr>
        <w:t xml:space="preserve"> </w:t>
      </w:r>
      <w:r w:rsidRPr="00947E90">
        <w:rPr>
          <w:sz w:val="28"/>
          <w:szCs w:val="28"/>
        </w:rPr>
        <w:t xml:space="preserve">услуги, </w:t>
      </w:r>
      <w:r>
        <w:rPr>
          <w:sz w:val="28"/>
          <w:szCs w:val="28"/>
        </w:rPr>
        <w:t>(</w:t>
      </w:r>
      <w:r w:rsidRPr="00947E90">
        <w:rPr>
          <w:sz w:val="28"/>
          <w:szCs w:val="28"/>
        </w:rPr>
        <w:t>выполн</w:t>
      </w:r>
      <w:r>
        <w:rPr>
          <w:sz w:val="28"/>
          <w:szCs w:val="28"/>
        </w:rPr>
        <w:t>яемой</w:t>
      </w:r>
      <w:r w:rsidRPr="00947E90">
        <w:rPr>
          <w:sz w:val="28"/>
          <w:szCs w:val="28"/>
        </w:rPr>
        <w:t xml:space="preserve"> работы</w:t>
      </w:r>
      <w:r>
        <w:rPr>
          <w:sz w:val="28"/>
          <w:szCs w:val="28"/>
        </w:rPr>
        <w:t>)</w:t>
      </w:r>
      <w:r w:rsidRPr="00947E90">
        <w:rPr>
          <w:sz w:val="28"/>
          <w:szCs w:val="28"/>
        </w:rPr>
        <w:t xml:space="preserve"> </w:t>
      </w:r>
      <w:r>
        <w:rPr>
          <w:sz w:val="28"/>
          <w:szCs w:val="28"/>
        </w:rPr>
        <w:t>в предмете  договоров, т.е. обязательных условий; нарушения положений по оплате труда.</w:t>
      </w:r>
    </w:p>
    <w:p w:rsidR="008B51E0" w:rsidRDefault="008B51E0" w:rsidP="00947E90">
      <w:pPr>
        <w:widowControl w:val="0"/>
        <w:jc w:val="both"/>
        <w:rPr>
          <w:bCs/>
          <w:sz w:val="28"/>
          <w:szCs w:val="28"/>
        </w:rPr>
      </w:pPr>
    </w:p>
    <w:p w:rsidR="007239E8" w:rsidRDefault="007239E8" w:rsidP="007239E8">
      <w:pPr>
        <w:widowControl w:val="0"/>
        <w:jc w:val="center"/>
        <w:rPr>
          <w:bCs/>
          <w:sz w:val="28"/>
          <w:szCs w:val="28"/>
        </w:rPr>
      </w:pPr>
      <w:r>
        <w:rPr>
          <w:bCs/>
          <w:sz w:val="28"/>
          <w:szCs w:val="28"/>
        </w:rPr>
        <w:t xml:space="preserve">Контрольная деятельность за расходами </w:t>
      </w:r>
    </w:p>
    <w:p w:rsidR="008B51E0" w:rsidRDefault="007239E8" w:rsidP="007239E8">
      <w:pPr>
        <w:widowControl w:val="0"/>
        <w:jc w:val="center"/>
        <w:rPr>
          <w:bCs/>
          <w:sz w:val="28"/>
          <w:szCs w:val="28"/>
        </w:rPr>
      </w:pPr>
      <w:r>
        <w:rPr>
          <w:bCs/>
          <w:sz w:val="28"/>
          <w:szCs w:val="28"/>
        </w:rPr>
        <w:t>в сфере социальной политики</w:t>
      </w:r>
    </w:p>
    <w:p w:rsidR="008B51E0" w:rsidRDefault="008B51E0" w:rsidP="00947E90">
      <w:pPr>
        <w:widowControl w:val="0"/>
        <w:jc w:val="both"/>
        <w:rPr>
          <w:bCs/>
          <w:sz w:val="28"/>
          <w:szCs w:val="28"/>
        </w:rPr>
      </w:pPr>
    </w:p>
    <w:p w:rsidR="008B51E0" w:rsidRDefault="007239E8" w:rsidP="00947E90">
      <w:pPr>
        <w:widowControl w:val="0"/>
        <w:jc w:val="both"/>
        <w:rPr>
          <w:bCs/>
          <w:sz w:val="28"/>
          <w:szCs w:val="28"/>
        </w:rPr>
      </w:pPr>
      <w:r>
        <w:rPr>
          <w:bCs/>
          <w:sz w:val="28"/>
          <w:szCs w:val="28"/>
        </w:rPr>
        <w:tab/>
        <w:t xml:space="preserve">В 2018 году проведена проверка по </w:t>
      </w:r>
      <w:proofErr w:type="gramStart"/>
      <w:r>
        <w:rPr>
          <w:bCs/>
          <w:sz w:val="28"/>
          <w:szCs w:val="28"/>
        </w:rPr>
        <w:t>контролю за</w:t>
      </w:r>
      <w:proofErr w:type="gramEnd"/>
      <w:r>
        <w:rPr>
          <w:bCs/>
          <w:sz w:val="28"/>
          <w:szCs w:val="28"/>
        </w:rPr>
        <w:t xml:space="preserve"> расходами в социальной сфере на основании  </w:t>
      </w:r>
      <w:r>
        <w:rPr>
          <w:rFonts w:eastAsia="Calibri"/>
          <w:sz w:val="28"/>
          <w:szCs w:val="28"/>
          <w:lang w:eastAsia="en-US"/>
        </w:rPr>
        <w:t xml:space="preserve"> предложения прокуратуры </w:t>
      </w:r>
      <w:proofErr w:type="spellStart"/>
      <w:r>
        <w:rPr>
          <w:rFonts w:eastAsia="Calibri"/>
          <w:sz w:val="28"/>
          <w:szCs w:val="28"/>
          <w:lang w:eastAsia="en-US"/>
        </w:rPr>
        <w:t>Соль-Илецкого</w:t>
      </w:r>
      <w:proofErr w:type="spellEnd"/>
      <w:r>
        <w:rPr>
          <w:rFonts w:eastAsia="Calibri"/>
          <w:sz w:val="28"/>
          <w:szCs w:val="28"/>
          <w:lang w:eastAsia="en-US"/>
        </w:rPr>
        <w:t xml:space="preserve"> района в р</w:t>
      </w:r>
      <w:r>
        <w:rPr>
          <w:sz w:val="28"/>
          <w:szCs w:val="28"/>
        </w:rPr>
        <w:t>амках Соглашения о сотрудничестве</w:t>
      </w:r>
      <w:r w:rsidR="00A42826">
        <w:rPr>
          <w:sz w:val="28"/>
          <w:szCs w:val="28"/>
        </w:rPr>
        <w:t>.</w:t>
      </w:r>
    </w:p>
    <w:p w:rsidR="003D5060" w:rsidRPr="00A42826" w:rsidRDefault="003D5060" w:rsidP="00A42826">
      <w:pPr>
        <w:widowControl w:val="0"/>
        <w:jc w:val="both"/>
        <w:rPr>
          <w:sz w:val="28"/>
          <w:szCs w:val="28"/>
        </w:rPr>
      </w:pPr>
      <w:r>
        <w:rPr>
          <w:bCs/>
          <w:sz w:val="28"/>
          <w:szCs w:val="28"/>
        </w:rPr>
        <w:tab/>
        <w:t xml:space="preserve">По итогам </w:t>
      </w:r>
      <w:r w:rsidRPr="003D5060">
        <w:rPr>
          <w:bCs/>
          <w:i/>
          <w:sz w:val="28"/>
          <w:szCs w:val="28"/>
        </w:rPr>
        <w:t>проверки использования бюджетных средств, выделенных в 2017 году на реализацию мероприятий муниципальной программы «Обеспечение жильем отдельных категорий граждан</w:t>
      </w:r>
      <w:r>
        <w:rPr>
          <w:bCs/>
          <w:i/>
          <w:sz w:val="28"/>
          <w:szCs w:val="28"/>
        </w:rPr>
        <w:t xml:space="preserve"> </w:t>
      </w:r>
      <w:proofErr w:type="gramStart"/>
      <w:r>
        <w:rPr>
          <w:bCs/>
          <w:i/>
          <w:sz w:val="28"/>
          <w:szCs w:val="28"/>
        </w:rPr>
        <w:t>в</w:t>
      </w:r>
      <w:proofErr w:type="gramEnd"/>
      <w:r>
        <w:rPr>
          <w:bCs/>
          <w:i/>
          <w:sz w:val="28"/>
          <w:szCs w:val="28"/>
        </w:rPr>
        <w:t xml:space="preserve"> </w:t>
      </w:r>
      <w:proofErr w:type="gramStart"/>
      <w:r>
        <w:rPr>
          <w:bCs/>
          <w:i/>
          <w:sz w:val="28"/>
          <w:szCs w:val="28"/>
        </w:rPr>
        <w:t>Соль-Илецком</w:t>
      </w:r>
      <w:proofErr w:type="gramEnd"/>
      <w:r>
        <w:rPr>
          <w:bCs/>
          <w:i/>
          <w:sz w:val="28"/>
          <w:szCs w:val="28"/>
        </w:rPr>
        <w:t xml:space="preserve"> городском округе на 2016-2020 годы»</w:t>
      </w:r>
      <w:r w:rsidR="00A42826">
        <w:rPr>
          <w:bCs/>
          <w:i/>
          <w:sz w:val="28"/>
          <w:szCs w:val="28"/>
        </w:rPr>
        <w:t xml:space="preserve"> </w:t>
      </w:r>
      <w:r w:rsidRPr="00A42826">
        <w:rPr>
          <w:sz w:val="28"/>
          <w:szCs w:val="28"/>
        </w:rPr>
        <w:t>установлены следующие недостатки и нарушения законо</w:t>
      </w:r>
      <w:r w:rsidR="00A42826">
        <w:rPr>
          <w:sz w:val="28"/>
          <w:szCs w:val="28"/>
        </w:rPr>
        <w:t>дательства Оренбургской области, из них:</w:t>
      </w:r>
    </w:p>
    <w:p w:rsidR="003D5060" w:rsidRPr="00A42826" w:rsidRDefault="00A42826" w:rsidP="003D5060">
      <w:pPr>
        <w:ind w:firstLine="709"/>
        <w:jc w:val="both"/>
        <w:rPr>
          <w:sz w:val="28"/>
          <w:szCs w:val="28"/>
        </w:rPr>
      </w:pPr>
      <w:r>
        <w:rPr>
          <w:sz w:val="28"/>
          <w:szCs w:val="28"/>
        </w:rPr>
        <w:t>в</w:t>
      </w:r>
      <w:r w:rsidR="003D5060" w:rsidRPr="00A42826">
        <w:rPr>
          <w:sz w:val="28"/>
          <w:szCs w:val="28"/>
        </w:rPr>
        <w:t xml:space="preserve"> нарушение закона Оренбургской области от 23.11.2005 №2733/489-</w:t>
      </w:r>
      <w:r w:rsidR="003D5060" w:rsidRPr="00A42826">
        <w:rPr>
          <w:sz w:val="28"/>
          <w:szCs w:val="28"/>
          <w:lang w:val="en-US"/>
        </w:rPr>
        <w:t>III</w:t>
      </w:r>
      <w:r w:rsidR="003D5060" w:rsidRPr="00A42826">
        <w:rPr>
          <w:sz w:val="28"/>
          <w:szCs w:val="28"/>
        </w:rPr>
        <w:t xml:space="preserve">-ОЗ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представленных списках не отражены реквизиты решения </w:t>
      </w:r>
      <w:r w:rsidR="00F35CE4">
        <w:rPr>
          <w:sz w:val="28"/>
          <w:szCs w:val="28"/>
        </w:rPr>
        <w:t>Г</w:t>
      </w:r>
      <w:r w:rsidR="003D5060" w:rsidRPr="00A42826">
        <w:rPr>
          <w:sz w:val="28"/>
          <w:szCs w:val="28"/>
        </w:rPr>
        <w:t>лавы муниципального образования, подпись руководителя структурного подразделения муниципального образования, печать и дата утверждения</w:t>
      </w:r>
      <w:r>
        <w:rPr>
          <w:sz w:val="28"/>
          <w:szCs w:val="28"/>
        </w:rPr>
        <w:t>;</w:t>
      </w:r>
      <w:r w:rsidR="003D5060" w:rsidRPr="00A42826">
        <w:rPr>
          <w:sz w:val="28"/>
          <w:szCs w:val="28"/>
        </w:rPr>
        <w:t xml:space="preserve"> формы списков граждан, принятых на учет, и заявления о принятии на учет граждан включают показатели и информацию, не предусмотренные </w:t>
      </w:r>
      <w:r>
        <w:rPr>
          <w:sz w:val="28"/>
          <w:szCs w:val="28"/>
        </w:rPr>
        <w:t xml:space="preserve">утвержденными </w:t>
      </w:r>
      <w:r w:rsidR="003D5060" w:rsidRPr="00A42826">
        <w:rPr>
          <w:sz w:val="28"/>
          <w:szCs w:val="28"/>
        </w:rPr>
        <w:t>формами</w:t>
      </w:r>
      <w:r>
        <w:rPr>
          <w:sz w:val="28"/>
          <w:szCs w:val="28"/>
        </w:rPr>
        <w:t>;</w:t>
      </w:r>
      <w:r w:rsidR="003D5060" w:rsidRPr="00A42826">
        <w:rPr>
          <w:sz w:val="28"/>
          <w:szCs w:val="28"/>
        </w:rPr>
        <w:t xml:space="preserve"> велась одна книга регистрации заявлений граждан. Аналогично велись книги регистрации и очеред</w:t>
      </w:r>
      <w:r w:rsidR="005E3303">
        <w:rPr>
          <w:sz w:val="28"/>
          <w:szCs w:val="28"/>
        </w:rPr>
        <w:t xml:space="preserve">ности граждан, принятых на учет; </w:t>
      </w:r>
      <w:r w:rsidR="003D5060" w:rsidRPr="00A42826">
        <w:rPr>
          <w:sz w:val="28"/>
          <w:szCs w:val="28"/>
        </w:rPr>
        <w:t>копии документов, прилагаемые к заявлению о принятии на учет, не завер</w:t>
      </w:r>
      <w:r w:rsidR="005E3303">
        <w:rPr>
          <w:sz w:val="28"/>
          <w:szCs w:val="28"/>
        </w:rPr>
        <w:t>ялись</w:t>
      </w:r>
      <w:r w:rsidR="003D5060" w:rsidRPr="00A42826">
        <w:rPr>
          <w:sz w:val="28"/>
          <w:szCs w:val="28"/>
        </w:rPr>
        <w:t xml:space="preserve"> должностным лицом, осуществляющим прием документов</w:t>
      </w:r>
      <w:r w:rsidR="005E3303">
        <w:rPr>
          <w:sz w:val="28"/>
          <w:szCs w:val="28"/>
        </w:rPr>
        <w:t>;</w:t>
      </w:r>
      <w:r w:rsidR="003D5060" w:rsidRPr="00A42826">
        <w:rPr>
          <w:sz w:val="28"/>
          <w:szCs w:val="28"/>
        </w:rPr>
        <w:t xml:space="preserve"> </w:t>
      </w:r>
    </w:p>
    <w:p w:rsidR="003D5060" w:rsidRPr="00A42826" w:rsidRDefault="005E3303" w:rsidP="003D5060">
      <w:pPr>
        <w:ind w:firstLine="709"/>
        <w:jc w:val="both"/>
        <w:rPr>
          <w:sz w:val="28"/>
          <w:szCs w:val="28"/>
        </w:rPr>
      </w:pPr>
      <w:proofErr w:type="gramStart"/>
      <w:r>
        <w:rPr>
          <w:sz w:val="28"/>
          <w:szCs w:val="28"/>
        </w:rPr>
        <w:t xml:space="preserve">в нарушение </w:t>
      </w:r>
      <w:r w:rsidR="003D5060" w:rsidRPr="00A42826">
        <w:rPr>
          <w:sz w:val="28"/>
          <w:szCs w:val="28"/>
        </w:rPr>
        <w:t xml:space="preserve"> закон</w:t>
      </w:r>
      <w:r>
        <w:rPr>
          <w:sz w:val="28"/>
          <w:szCs w:val="28"/>
        </w:rPr>
        <w:t>а</w:t>
      </w:r>
      <w:r w:rsidR="003D5060" w:rsidRPr="00A42826">
        <w:rPr>
          <w:sz w:val="28"/>
          <w:szCs w:val="28"/>
        </w:rPr>
        <w:t xml:space="preserve"> Оренбургской области от 18.03.2013 №1420/408-</w:t>
      </w:r>
      <w:r w:rsidR="003D5060" w:rsidRPr="00A42826">
        <w:rPr>
          <w:sz w:val="28"/>
          <w:szCs w:val="28"/>
          <w:lang w:val="en-US"/>
        </w:rPr>
        <w:t>V</w:t>
      </w:r>
      <w:r w:rsidR="003D5060" w:rsidRPr="00A42826">
        <w:rPr>
          <w:sz w:val="28"/>
          <w:szCs w:val="28"/>
        </w:rPr>
        <w:t xml:space="preserve">-ОЗ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и о внесении изменений в отдельные законодательные акты Оренбургской области», установлены 3 факта </w:t>
      </w:r>
      <w:proofErr w:type="spellStart"/>
      <w:r w:rsidR="003D5060" w:rsidRPr="00A42826">
        <w:rPr>
          <w:sz w:val="28"/>
          <w:szCs w:val="28"/>
        </w:rPr>
        <w:t>недоведения</w:t>
      </w:r>
      <w:proofErr w:type="spellEnd"/>
      <w:r w:rsidR="003D5060" w:rsidRPr="00A42826">
        <w:rPr>
          <w:sz w:val="28"/>
          <w:szCs w:val="28"/>
        </w:rPr>
        <w:t xml:space="preserve"> до сведения заявителя решения о включении в Список, а также факт доведения решения с нарушением установленного</w:t>
      </w:r>
      <w:proofErr w:type="gramEnd"/>
      <w:r w:rsidR="003D5060" w:rsidRPr="00A42826">
        <w:rPr>
          <w:sz w:val="28"/>
          <w:szCs w:val="28"/>
        </w:rPr>
        <w:t xml:space="preserve"> срока</w:t>
      </w:r>
      <w:r>
        <w:rPr>
          <w:sz w:val="28"/>
          <w:szCs w:val="28"/>
        </w:rPr>
        <w:t>; у</w:t>
      </w:r>
      <w:r w:rsidR="003D5060" w:rsidRPr="00A42826">
        <w:rPr>
          <w:sz w:val="28"/>
          <w:szCs w:val="28"/>
        </w:rPr>
        <w:t xml:space="preserve">становлено, что только в 11 уведомлениях из 31 представленного  указана дата получения </w:t>
      </w:r>
      <w:r w:rsidR="003D5060" w:rsidRPr="00A42826">
        <w:rPr>
          <w:sz w:val="28"/>
          <w:szCs w:val="28"/>
        </w:rPr>
        <w:lastRenderedPageBreak/>
        <w:t xml:space="preserve">заявителем, при этом в 8 из 11 уведомлений отсутствует расшифровка подписи лица, получившего уведомление. </w:t>
      </w:r>
    </w:p>
    <w:p w:rsidR="003D5060" w:rsidRPr="00A42826" w:rsidRDefault="00694D46" w:rsidP="00694D46">
      <w:pPr>
        <w:jc w:val="both"/>
        <w:rPr>
          <w:sz w:val="28"/>
          <w:szCs w:val="28"/>
        </w:rPr>
      </w:pPr>
      <w:r>
        <w:rPr>
          <w:sz w:val="28"/>
          <w:szCs w:val="28"/>
        </w:rPr>
        <w:tab/>
      </w:r>
      <w:r w:rsidR="003D5060" w:rsidRPr="00A42826">
        <w:rPr>
          <w:sz w:val="28"/>
          <w:szCs w:val="28"/>
        </w:rPr>
        <w:t xml:space="preserve">Установлены факты нарушения администрацией </w:t>
      </w:r>
      <w:proofErr w:type="spellStart"/>
      <w:r w:rsidR="003D5060" w:rsidRPr="00A42826">
        <w:rPr>
          <w:sz w:val="28"/>
          <w:szCs w:val="28"/>
        </w:rPr>
        <w:t>Соль-Илецкого</w:t>
      </w:r>
      <w:proofErr w:type="spellEnd"/>
      <w:r w:rsidR="003D5060" w:rsidRPr="00A42826">
        <w:rPr>
          <w:sz w:val="28"/>
          <w:szCs w:val="28"/>
        </w:rPr>
        <w:t xml:space="preserve"> городского округа условий муниципальных контрактов, а именно: 3 факта нарушения сроков оплаты за квартиру и 2 факта нарушения сроков передачи квартиры.</w:t>
      </w:r>
    </w:p>
    <w:p w:rsidR="005E3303" w:rsidRDefault="00694D46" w:rsidP="00694D46">
      <w:pPr>
        <w:autoSpaceDE w:val="0"/>
        <w:autoSpaceDN w:val="0"/>
        <w:adjustRightInd w:val="0"/>
        <w:jc w:val="both"/>
        <w:rPr>
          <w:sz w:val="28"/>
          <w:szCs w:val="28"/>
        </w:rPr>
      </w:pPr>
      <w:r>
        <w:rPr>
          <w:sz w:val="28"/>
          <w:szCs w:val="28"/>
        </w:rPr>
        <w:tab/>
      </w:r>
      <w:r w:rsidR="003D5060" w:rsidRPr="00A42826">
        <w:rPr>
          <w:sz w:val="28"/>
          <w:szCs w:val="28"/>
        </w:rPr>
        <w:t>Проверкой представленных договоров</w:t>
      </w:r>
      <w:r w:rsidR="005E3303">
        <w:rPr>
          <w:sz w:val="28"/>
          <w:szCs w:val="28"/>
        </w:rPr>
        <w:t xml:space="preserve"> на соответствие</w:t>
      </w:r>
      <w:r w:rsidR="003D5060" w:rsidRPr="00A42826">
        <w:rPr>
          <w:sz w:val="28"/>
          <w:szCs w:val="28"/>
        </w:rPr>
        <w:t xml:space="preserve"> </w:t>
      </w:r>
      <w:r w:rsidR="005E3303" w:rsidRPr="00A42826">
        <w:rPr>
          <w:sz w:val="28"/>
          <w:szCs w:val="28"/>
        </w:rPr>
        <w:t xml:space="preserve">Типовому договору </w:t>
      </w:r>
      <w:r w:rsidR="005E3303">
        <w:rPr>
          <w:sz w:val="28"/>
          <w:szCs w:val="28"/>
        </w:rPr>
        <w:t xml:space="preserve">установлены 7 фактов несоответствия, в том числе: </w:t>
      </w:r>
    </w:p>
    <w:p w:rsidR="005E3303" w:rsidRDefault="005E3303" w:rsidP="003D5060">
      <w:pPr>
        <w:autoSpaceDE w:val="0"/>
        <w:autoSpaceDN w:val="0"/>
        <w:adjustRightInd w:val="0"/>
        <w:ind w:firstLine="709"/>
        <w:jc w:val="both"/>
        <w:rPr>
          <w:sz w:val="28"/>
          <w:szCs w:val="28"/>
        </w:rPr>
      </w:pPr>
      <w:r>
        <w:rPr>
          <w:sz w:val="28"/>
          <w:szCs w:val="28"/>
        </w:rPr>
        <w:t xml:space="preserve"> договоров </w:t>
      </w:r>
      <w:r w:rsidR="003D5060" w:rsidRPr="00A42826">
        <w:rPr>
          <w:sz w:val="28"/>
          <w:szCs w:val="28"/>
        </w:rPr>
        <w:t xml:space="preserve">социального найма </w:t>
      </w:r>
      <w:r>
        <w:rPr>
          <w:sz w:val="28"/>
          <w:szCs w:val="28"/>
        </w:rPr>
        <w:t>- 2 факта;</w:t>
      </w:r>
    </w:p>
    <w:p w:rsidR="003D5060" w:rsidRPr="00A42826" w:rsidRDefault="005E3303" w:rsidP="003D5060">
      <w:pPr>
        <w:autoSpaceDE w:val="0"/>
        <w:autoSpaceDN w:val="0"/>
        <w:adjustRightInd w:val="0"/>
        <w:ind w:firstLine="709"/>
        <w:jc w:val="both"/>
        <w:rPr>
          <w:sz w:val="28"/>
          <w:szCs w:val="28"/>
        </w:rPr>
      </w:pPr>
      <w:r w:rsidRPr="00A42826">
        <w:rPr>
          <w:sz w:val="28"/>
          <w:szCs w:val="28"/>
        </w:rPr>
        <w:t xml:space="preserve"> договоров найма жилого помещения специализированного жилищного фонда </w:t>
      </w:r>
      <w:r>
        <w:rPr>
          <w:sz w:val="28"/>
          <w:szCs w:val="28"/>
        </w:rPr>
        <w:t>-</w:t>
      </w:r>
      <w:r w:rsidRPr="00A42826">
        <w:rPr>
          <w:sz w:val="28"/>
          <w:szCs w:val="28"/>
        </w:rPr>
        <w:t xml:space="preserve"> 5 фактов</w:t>
      </w:r>
      <w:r>
        <w:rPr>
          <w:sz w:val="28"/>
          <w:szCs w:val="28"/>
        </w:rPr>
        <w:t>.</w:t>
      </w:r>
    </w:p>
    <w:p w:rsidR="008B51E0" w:rsidRDefault="00EB47B0" w:rsidP="00947E90">
      <w:pPr>
        <w:widowControl w:val="0"/>
        <w:jc w:val="both"/>
        <w:rPr>
          <w:bCs/>
          <w:sz w:val="28"/>
          <w:szCs w:val="28"/>
        </w:rPr>
      </w:pPr>
      <w:bookmarkStart w:id="0" w:name="_GoBack"/>
      <w:bookmarkEnd w:id="0"/>
      <w:r>
        <w:rPr>
          <w:bCs/>
          <w:sz w:val="28"/>
          <w:szCs w:val="28"/>
        </w:rPr>
        <w:tab/>
        <w:t xml:space="preserve">По итогам контрольного мероприятия </w:t>
      </w:r>
      <w:r w:rsidR="006447CD">
        <w:rPr>
          <w:bCs/>
          <w:sz w:val="28"/>
          <w:szCs w:val="28"/>
        </w:rPr>
        <w:t>объекту проверки</w:t>
      </w:r>
      <w:r>
        <w:rPr>
          <w:bCs/>
          <w:sz w:val="28"/>
          <w:szCs w:val="28"/>
        </w:rPr>
        <w:t xml:space="preserve"> направлено представление Контрольно-счетной палаты.</w:t>
      </w:r>
    </w:p>
    <w:p w:rsidR="00EB47B0" w:rsidRPr="00A42826" w:rsidRDefault="00EB47B0" w:rsidP="0038570C">
      <w:pPr>
        <w:widowControl w:val="0"/>
        <w:jc w:val="center"/>
        <w:rPr>
          <w:bCs/>
          <w:sz w:val="28"/>
          <w:szCs w:val="28"/>
        </w:rPr>
      </w:pPr>
    </w:p>
    <w:p w:rsidR="00EB47B0" w:rsidRDefault="00EB47B0" w:rsidP="00EB47B0">
      <w:pPr>
        <w:widowControl w:val="0"/>
        <w:jc w:val="center"/>
        <w:rPr>
          <w:bCs/>
          <w:sz w:val="28"/>
          <w:szCs w:val="28"/>
        </w:rPr>
      </w:pPr>
      <w:r>
        <w:rPr>
          <w:bCs/>
          <w:sz w:val="28"/>
          <w:szCs w:val="28"/>
        </w:rPr>
        <w:t xml:space="preserve">Контрольная деятельность за расходами </w:t>
      </w:r>
    </w:p>
    <w:p w:rsidR="00EB47B0" w:rsidRDefault="00EB47B0" w:rsidP="00EB47B0">
      <w:pPr>
        <w:widowControl w:val="0"/>
        <w:jc w:val="center"/>
        <w:rPr>
          <w:bCs/>
          <w:sz w:val="28"/>
          <w:szCs w:val="28"/>
        </w:rPr>
      </w:pPr>
      <w:r>
        <w:rPr>
          <w:bCs/>
          <w:sz w:val="28"/>
          <w:szCs w:val="28"/>
        </w:rPr>
        <w:t>в сфере физической культуры</w:t>
      </w:r>
    </w:p>
    <w:p w:rsidR="008B51E0" w:rsidRDefault="008B51E0" w:rsidP="0038570C">
      <w:pPr>
        <w:widowControl w:val="0"/>
        <w:jc w:val="center"/>
        <w:rPr>
          <w:bCs/>
          <w:sz w:val="28"/>
          <w:szCs w:val="28"/>
        </w:rPr>
      </w:pPr>
    </w:p>
    <w:p w:rsidR="0038570C" w:rsidRDefault="00EB47B0" w:rsidP="0038570C">
      <w:pPr>
        <w:widowControl w:val="0"/>
        <w:jc w:val="both"/>
        <w:rPr>
          <w:rFonts w:eastAsia="Calibri"/>
          <w:sz w:val="28"/>
          <w:szCs w:val="28"/>
          <w:lang w:eastAsia="en-US"/>
        </w:rPr>
      </w:pPr>
      <w:r>
        <w:rPr>
          <w:bCs/>
          <w:sz w:val="28"/>
          <w:szCs w:val="28"/>
        </w:rPr>
        <w:tab/>
      </w:r>
      <w:r w:rsidR="0038570C">
        <w:rPr>
          <w:rFonts w:eastAsia="Calibri"/>
          <w:sz w:val="28"/>
          <w:szCs w:val="28"/>
          <w:lang w:eastAsia="en-US"/>
        </w:rPr>
        <w:t xml:space="preserve">В течение года по предложению Главы муниципального образования </w:t>
      </w:r>
      <w:proofErr w:type="spellStart"/>
      <w:r w:rsidR="0038570C">
        <w:rPr>
          <w:rFonts w:eastAsia="Calibri"/>
          <w:sz w:val="28"/>
          <w:szCs w:val="28"/>
          <w:lang w:eastAsia="en-US"/>
        </w:rPr>
        <w:t>Соль-Илецкий</w:t>
      </w:r>
      <w:proofErr w:type="spellEnd"/>
      <w:r w:rsidR="0038570C">
        <w:rPr>
          <w:rFonts w:eastAsia="Calibri"/>
          <w:sz w:val="28"/>
          <w:szCs w:val="28"/>
          <w:lang w:eastAsia="en-US"/>
        </w:rPr>
        <w:t xml:space="preserve"> городской округ проведена проверка в сфере физической культуры.</w:t>
      </w:r>
    </w:p>
    <w:p w:rsidR="006447CD" w:rsidRPr="00492FFE" w:rsidRDefault="0038570C" w:rsidP="006447CD">
      <w:pPr>
        <w:widowControl w:val="0"/>
        <w:jc w:val="both"/>
        <w:rPr>
          <w:bCs/>
          <w:sz w:val="28"/>
          <w:szCs w:val="28"/>
          <w:u w:val="single"/>
        </w:rPr>
      </w:pPr>
      <w:r>
        <w:rPr>
          <w:bCs/>
          <w:sz w:val="28"/>
          <w:szCs w:val="28"/>
        </w:rPr>
        <w:tab/>
        <w:t xml:space="preserve">По итогам </w:t>
      </w:r>
      <w:r w:rsidRPr="003D5060">
        <w:rPr>
          <w:bCs/>
          <w:i/>
          <w:sz w:val="28"/>
          <w:szCs w:val="28"/>
        </w:rPr>
        <w:t xml:space="preserve">проверки </w:t>
      </w:r>
      <w:r>
        <w:rPr>
          <w:bCs/>
          <w:i/>
          <w:sz w:val="28"/>
          <w:szCs w:val="28"/>
        </w:rPr>
        <w:t>финансово-хозяйственной деятельности муниципального автономного учреждения «</w:t>
      </w:r>
      <w:proofErr w:type="spellStart"/>
      <w:r>
        <w:rPr>
          <w:bCs/>
          <w:i/>
          <w:sz w:val="28"/>
          <w:szCs w:val="28"/>
        </w:rPr>
        <w:t>Туристко-информационный</w:t>
      </w:r>
      <w:proofErr w:type="spellEnd"/>
      <w:r>
        <w:rPr>
          <w:bCs/>
          <w:i/>
          <w:sz w:val="28"/>
          <w:szCs w:val="28"/>
        </w:rPr>
        <w:t xml:space="preserve"> центр </w:t>
      </w:r>
      <w:proofErr w:type="spellStart"/>
      <w:r>
        <w:rPr>
          <w:bCs/>
          <w:i/>
          <w:sz w:val="28"/>
          <w:szCs w:val="28"/>
        </w:rPr>
        <w:t>Соль-Илецкого</w:t>
      </w:r>
      <w:proofErr w:type="spellEnd"/>
      <w:r>
        <w:rPr>
          <w:bCs/>
          <w:i/>
          <w:sz w:val="28"/>
          <w:szCs w:val="28"/>
        </w:rPr>
        <w:t xml:space="preserve"> городского округа» за 2017 год и истекший период 2018 года</w:t>
      </w:r>
      <w:r w:rsidR="006447CD">
        <w:rPr>
          <w:bCs/>
          <w:i/>
          <w:sz w:val="28"/>
          <w:szCs w:val="28"/>
        </w:rPr>
        <w:t xml:space="preserve"> </w:t>
      </w:r>
      <w:r w:rsidR="006447CD">
        <w:rPr>
          <w:rFonts w:eastAsia="Calibri"/>
          <w:bCs/>
          <w:sz w:val="28"/>
          <w:szCs w:val="28"/>
          <w:lang w:eastAsia="en-US"/>
        </w:rPr>
        <w:t>выявлен</w:t>
      </w:r>
      <w:r w:rsidR="00F35CE4">
        <w:rPr>
          <w:rFonts w:eastAsia="Calibri"/>
          <w:bCs/>
          <w:sz w:val="28"/>
          <w:szCs w:val="28"/>
          <w:lang w:eastAsia="en-US"/>
        </w:rPr>
        <w:t>ы</w:t>
      </w:r>
      <w:r w:rsidR="006447CD">
        <w:rPr>
          <w:rFonts w:eastAsia="Calibri"/>
          <w:bCs/>
          <w:sz w:val="28"/>
          <w:szCs w:val="28"/>
          <w:lang w:eastAsia="en-US"/>
        </w:rPr>
        <w:t xml:space="preserve"> </w:t>
      </w:r>
      <w:r w:rsidR="006447CD" w:rsidRPr="00FB387F">
        <w:rPr>
          <w:bCs/>
          <w:sz w:val="28"/>
          <w:szCs w:val="28"/>
        </w:rPr>
        <w:t xml:space="preserve">следующие недостатки и нарушения </w:t>
      </w:r>
      <w:r w:rsidR="006447CD">
        <w:rPr>
          <w:bCs/>
          <w:sz w:val="28"/>
          <w:szCs w:val="28"/>
        </w:rPr>
        <w:t>правовых норм</w:t>
      </w:r>
      <w:r w:rsidR="002F364E">
        <w:rPr>
          <w:bCs/>
          <w:sz w:val="28"/>
          <w:szCs w:val="28"/>
        </w:rPr>
        <w:t>:</w:t>
      </w:r>
      <w:r w:rsidR="006447CD">
        <w:rPr>
          <w:bCs/>
          <w:sz w:val="28"/>
          <w:szCs w:val="28"/>
        </w:rPr>
        <w:t xml:space="preserve"> </w:t>
      </w:r>
    </w:p>
    <w:p w:rsidR="006447CD" w:rsidRDefault="006447CD" w:rsidP="006447CD">
      <w:pPr>
        <w:pStyle w:val="a7"/>
        <w:shd w:val="clear" w:color="auto" w:fill="FFFFFF"/>
        <w:tabs>
          <w:tab w:val="left" w:pos="0"/>
        </w:tabs>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ab/>
      </w:r>
      <w:r w:rsidR="002F364E">
        <w:rPr>
          <w:rFonts w:ascii="Times New Roman" w:hAnsi="Times New Roman" w:cs="Times New Roman"/>
          <w:bCs/>
          <w:sz w:val="28"/>
          <w:szCs w:val="28"/>
        </w:rPr>
        <w:t>в</w:t>
      </w:r>
      <w:r w:rsidRPr="00263790">
        <w:rPr>
          <w:rFonts w:ascii="Times New Roman" w:hAnsi="Times New Roman" w:cs="Times New Roman"/>
          <w:bCs/>
          <w:sz w:val="28"/>
          <w:szCs w:val="28"/>
        </w:rPr>
        <w:t xml:space="preserve"> нарушение </w:t>
      </w:r>
      <w:r w:rsidR="002F364E">
        <w:rPr>
          <w:rFonts w:ascii="Times New Roman" w:hAnsi="Times New Roman" w:cs="Times New Roman"/>
          <w:bCs/>
          <w:sz w:val="28"/>
          <w:szCs w:val="28"/>
        </w:rPr>
        <w:t>п</w:t>
      </w:r>
      <w:r w:rsidRPr="00263790">
        <w:rPr>
          <w:rFonts w:ascii="Times New Roman" w:hAnsi="Times New Roman" w:cs="Times New Roman"/>
          <w:bCs/>
          <w:sz w:val="28"/>
          <w:szCs w:val="28"/>
        </w:rPr>
        <w:t xml:space="preserve">орядка </w:t>
      </w:r>
      <w:r>
        <w:rPr>
          <w:rFonts w:ascii="Times New Roman" w:hAnsi="Times New Roman" w:cs="Times New Roman"/>
          <w:bCs/>
          <w:sz w:val="28"/>
          <w:szCs w:val="28"/>
        </w:rPr>
        <w:t xml:space="preserve">определения видов особо ценного движимого имущества муниципальных автономных или бюджетных учреждений,  </w:t>
      </w:r>
      <w:r w:rsidRPr="00EC07F2">
        <w:rPr>
          <w:rFonts w:ascii="Times New Roman" w:hAnsi="Times New Roman" w:cs="Times New Roman"/>
          <w:bCs/>
          <w:sz w:val="28"/>
          <w:szCs w:val="28"/>
        </w:rPr>
        <w:t xml:space="preserve">Учреждению не определены и не утверждены </w:t>
      </w:r>
      <w:r>
        <w:rPr>
          <w:rFonts w:ascii="Times New Roman" w:hAnsi="Times New Roman" w:cs="Times New Roman"/>
          <w:bCs/>
          <w:sz w:val="28"/>
          <w:szCs w:val="28"/>
        </w:rPr>
        <w:t xml:space="preserve"> администрацией </w:t>
      </w:r>
      <w:proofErr w:type="spellStart"/>
      <w:r>
        <w:rPr>
          <w:rFonts w:ascii="Times New Roman" w:hAnsi="Times New Roman" w:cs="Times New Roman"/>
          <w:bCs/>
          <w:sz w:val="28"/>
          <w:szCs w:val="28"/>
        </w:rPr>
        <w:t>Соль-Илецкого</w:t>
      </w:r>
      <w:proofErr w:type="spellEnd"/>
      <w:r>
        <w:rPr>
          <w:rFonts w:ascii="Times New Roman" w:hAnsi="Times New Roman" w:cs="Times New Roman"/>
          <w:bCs/>
          <w:sz w:val="28"/>
          <w:szCs w:val="28"/>
        </w:rPr>
        <w:t xml:space="preserve"> городского округа </w:t>
      </w:r>
      <w:r w:rsidRPr="00EC07F2">
        <w:rPr>
          <w:rFonts w:ascii="Times New Roman" w:hAnsi="Times New Roman" w:cs="Times New Roman"/>
          <w:bCs/>
          <w:sz w:val="28"/>
          <w:szCs w:val="28"/>
        </w:rPr>
        <w:t>виды особо ценного движимого имущества</w:t>
      </w:r>
      <w:r w:rsidR="002F364E">
        <w:rPr>
          <w:rFonts w:ascii="Times New Roman" w:hAnsi="Times New Roman" w:cs="Times New Roman"/>
          <w:bCs/>
          <w:sz w:val="28"/>
          <w:szCs w:val="28"/>
        </w:rPr>
        <w:t>;</w:t>
      </w:r>
      <w:r>
        <w:rPr>
          <w:rFonts w:ascii="Times New Roman" w:hAnsi="Times New Roman" w:cs="Times New Roman"/>
          <w:bCs/>
          <w:sz w:val="28"/>
          <w:szCs w:val="28"/>
        </w:rPr>
        <w:t xml:space="preserve"> </w:t>
      </w:r>
    </w:p>
    <w:p w:rsidR="006447CD" w:rsidRPr="0091509C" w:rsidRDefault="006447CD" w:rsidP="006447CD">
      <w:pPr>
        <w:pStyle w:val="a7"/>
        <w:shd w:val="clear" w:color="auto" w:fill="FFFFFF"/>
        <w:tabs>
          <w:tab w:val="left" w:pos="0"/>
        </w:tabs>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002F364E">
        <w:rPr>
          <w:rFonts w:ascii="Times New Roman" w:hAnsi="Times New Roman" w:cs="Times New Roman"/>
          <w:bCs/>
          <w:sz w:val="28"/>
          <w:szCs w:val="28"/>
        </w:rPr>
        <w:t>в</w:t>
      </w:r>
      <w:r w:rsidRPr="0091509C">
        <w:rPr>
          <w:rFonts w:ascii="Times New Roman" w:hAnsi="Times New Roman" w:cs="Times New Roman"/>
          <w:sz w:val="28"/>
          <w:szCs w:val="28"/>
        </w:rPr>
        <w:t xml:space="preserve"> нарушение </w:t>
      </w:r>
      <w:r w:rsidR="002F364E">
        <w:rPr>
          <w:rFonts w:ascii="Times New Roman" w:hAnsi="Times New Roman" w:cs="Times New Roman"/>
          <w:sz w:val="28"/>
          <w:szCs w:val="28"/>
        </w:rPr>
        <w:t>п</w:t>
      </w:r>
      <w:r>
        <w:rPr>
          <w:rFonts w:ascii="Times New Roman" w:hAnsi="Times New Roman" w:cs="Times New Roman"/>
          <w:sz w:val="28"/>
          <w:szCs w:val="28"/>
        </w:rPr>
        <w:t>оложения</w:t>
      </w:r>
      <w:r w:rsidRPr="0091509C">
        <w:rPr>
          <w:rFonts w:ascii="Times New Roman" w:hAnsi="Times New Roman" w:cs="Times New Roman"/>
          <w:sz w:val="28"/>
          <w:szCs w:val="28"/>
        </w:rPr>
        <w:t xml:space="preserve"> о порядке формирования и финансового обеспечения выполнения муниципальных заданий нормативные затраты на выполнение работы  рассчитаны</w:t>
      </w:r>
      <w:r>
        <w:rPr>
          <w:rFonts w:ascii="Times New Roman" w:hAnsi="Times New Roman" w:cs="Times New Roman"/>
          <w:sz w:val="28"/>
          <w:szCs w:val="28"/>
        </w:rPr>
        <w:t xml:space="preserve"> уполномоченным учредителя</w:t>
      </w:r>
      <w:r w:rsidRPr="0091509C">
        <w:rPr>
          <w:rFonts w:ascii="Times New Roman" w:hAnsi="Times New Roman" w:cs="Times New Roman"/>
          <w:sz w:val="28"/>
          <w:szCs w:val="28"/>
        </w:rPr>
        <w:t xml:space="preserve"> на основе затрат по оплате труда без учета затрат на приобретение материальных запасов и особо ценного движимого имущества, иных затрат, непосредственно связанных с выполнением работы, а также за</w:t>
      </w:r>
      <w:r w:rsidR="002F364E">
        <w:rPr>
          <w:rFonts w:ascii="Times New Roman" w:hAnsi="Times New Roman" w:cs="Times New Roman"/>
          <w:sz w:val="28"/>
          <w:szCs w:val="28"/>
        </w:rPr>
        <w:t>трат на общехозяйственные нужды;</w:t>
      </w:r>
      <w:proofErr w:type="gramEnd"/>
    </w:p>
    <w:p w:rsidR="006447CD" w:rsidRDefault="006447CD" w:rsidP="006447CD">
      <w:pPr>
        <w:ind w:firstLine="709"/>
        <w:jc w:val="both"/>
        <w:rPr>
          <w:sz w:val="28"/>
          <w:szCs w:val="28"/>
        </w:rPr>
      </w:pPr>
      <w:r w:rsidRPr="002251E1">
        <w:t xml:space="preserve"> </w:t>
      </w:r>
      <w:proofErr w:type="gramStart"/>
      <w:r w:rsidR="002F364E">
        <w:rPr>
          <w:sz w:val="28"/>
          <w:szCs w:val="28"/>
        </w:rPr>
        <w:t>в</w:t>
      </w:r>
      <w:r w:rsidR="002F364E" w:rsidRPr="003C7C7F">
        <w:rPr>
          <w:sz w:val="28"/>
          <w:szCs w:val="28"/>
        </w:rPr>
        <w:t xml:space="preserve"> нарушение</w:t>
      </w:r>
      <w:r w:rsidR="002F364E">
        <w:rPr>
          <w:sz w:val="28"/>
          <w:szCs w:val="28"/>
        </w:rPr>
        <w:t xml:space="preserve"> п</w:t>
      </w:r>
      <w:r w:rsidR="002F364E" w:rsidRPr="003C7C7F">
        <w:rPr>
          <w:sz w:val="28"/>
          <w:szCs w:val="28"/>
        </w:rPr>
        <w:t>оложения о платных услугах цены на платные услуги утверждены без согласования с администрацией</w:t>
      </w:r>
      <w:proofErr w:type="gramEnd"/>
      <w:r w:rsidR="002F364E" w:rsidRPr="003C7C7F">
        <w:rPr>
          <w:sz w:val="28"/>
          <w:szCs w:val="28"/>
        </w:rPr>
        <w:t xml:space="preserve"> </w:t>
      </w:r>
      <w:proofErr w:type="spellStart"/>
      <w:r w:rsidR="002F364E" w:rsidRPr="003C7C7F">
        <w:rPr>
          <w:sz w:val="28"/>
          <w:szCs w:val="28"/>
        </w:rPr>
        <w:t>Соль-Илецкого</w:t>
      </w:r>
      <w:proofErr w:type="spellEnd"/>
      <w:r w:rsidR="002F364E" w:rsidRPr="003C7C7F">
        <w:rPr>
          <w:sz w:val="28"/>
          <w:szCs w:val="28"/>
        </w:rPr>
        <w:t xml:space="preserve"> городского округа</w:t>
      </w:r>
      <w:r w:rsidR="002F364E">
        <w:rPr>
          <w:sz w:val="28"/>
          <w:szCs w:val="28"/>
        </w:rPr>
        <w:t>;</w:t>
      </w:r>
    </w:p>
    <w:p w:rsidR="006447CD" w:rsidRPr="003C7C7F" w:rsidRDefault="002F364E" w:rsidP="002F364E">
      <w:pPr>
        <w:ind w:firstLine="709"/>
        <w:jc w:val="both"/>
        <w:rPr>
          <w:sz w:val="28"/>
          <w:szCs w:val="28"/>
        </w:rPr>
      </w:pPr>
      <w:r>
        <w:rPr>
          <w:sz w:val="28"/>
          <w:szCs w:val="28"/>
        </w:rPr>
        <w:t>в нарушение п</w:t>
      </w:r>
      <w:r w:rsidRPr="002F364E">
        <w:rPr>
          <w:sz w:val="28"/>
          <w:szCs w:val="28"/>
        </w:rPr>
        <w:t>оложени</w:t>
      </w:r>
      <w:r>
        <w:rPr>
          <w:sz w:val="28"/>
          <w:szCs w:val="28"/>
        </w:rPr>
        <w:t>я</w:t>
      </w:r>
      <w:r w:rsidRPr="002F364E">
        <w:rPr>
          <w:sz w:val="28"/>
          <w:szCs w:val="28"/>
        </w:rPr>
        <w:t xml:space="preserve"> об оплате и стимулировании труда работников </w:t>
      </w:r>
      <w:r>
        <w:rPr>
          <w:sz w:val="28"/>
          <w:szCs w:val="28"/>
        </w:rPr>
        <w:t>у</w:t>
      </w:r>
      <w:r w:rsidRPr="002F364E">
        <w:rPr>
          <w:sz w:val="28"/>
          <w:szCs w:val="28"/>
        </w:rPr>
        <w:t>чреждения</w:t>
      </w:r>
      <w:r>
        <w:t xml:space="preserve"> </w:t>
      </w:r>
      <w:r w:rsidRPr="002F364E">
        <w:rPr>
          <w:sz w:val="28"/>
          <w:szCs w:val="28"/>
        </w:rPr>
        <w:t>работникам производились стимулирующие выплаты</w:t>
      </w:r>
      <w:r>
        <w:rPr>
          <w:sz w:val="28"/>
          <w:szCs w:val="28"/>
        </w:rPr>
        <w:t>, не предусмотренные положением.</w:t>
      </w:r>
    </w:p>
    <w:p w:rsidR="0000401C" w:rsidRDefault="006447CD" w:rsidP="008A3EA9">
      <w:pPr>
        <w:spacing w:after="1" w:line="280" w:lineRule="atLeast"/>
        <w:jc w:val="both"/>
        <w:rPr>
          <w:rFonts w:eastAsia="Calibri"/>
          <w:sz w:val="28"/>
          <w:szCs w:val="28"/>
          <w:lang w:eastAsia="en-US"/>
        </w:rPr>
      </w:pPr>
      <w:r>
        <w:tab/>
      </w:r>
      <w:r w:rsidRPr="002F364E">
        <w:rPr>
          <w:sz w:val="28"/>
          <w:szCs w:val="28"/>
        </w:rPr>
        <w:t xml:space="preserve"> </w:t>
      </w:r>
      <w:r w:rsidR="002F364E" w:rsidRPr="002F364E">
        <w:rPr>
          <w:sz w:val="28"/>
          <w:szCs w:val="28"/>
        </w:rPr>
        <w:t xml:space="preserve">По итогам контрольного мероприятия </w:t>
      </w:r>
      <w:r w:rsidR="008A3EA9">
        <w:rPr>
          <w:sz w:val="28"/>
          <w:szCs w:val="28"/>
        </w:rPr>
        <w:t xml:space="preserve">направлено 2 представления, составлен протокол об административном правонарушении, </w:t>
      </w:r>
      <w:r w:rsidR="008A3EA9">
        <w:rPr>
          <w:rFonts w:eastAsia="Calibri"/>
          <w:sz w:val="28"/>
          <w:szCs w:val="28"/>
          <w:lang w:eastAsia="en-US"/>
        </w:rPr>
        <w:t xml:space="preserve">к </w:t>
      </w:r>
      <w:r w:rsidR="008A3EA9">
        <w:rPr>
          <w:rFonts w:eastAsia="Calibri"/>
          <w:sz w:val="28"/>
          <w:szCs w:val="28"/>
          <w:lang w:eastAsia="en-US"/>
        </w:rPr>
        <w:lastRenderedPageBreak/>
        <w:t>административной ответственности привлечено одно должностное лицо, наложен штраф 10,0 тыс. рублей</w:t>
      </w:r>
      <w:r w:rsidR="008A3EA9">
        <w:rPr>
          <w:sz w:val="28"/>
          <w:szCs w:val="28"/>
        </w:rPr>
        <w:t>.</w:t>
      </w:r>
    </w:p>
    <w:p w:rsidR="0000401C" w:rsidRDefault="0000401C" w:rsidP="0000401C">
      <w:pPr>
        <w:widowControl w:val="0"/>
        <w:jc w:val="both"/>
        <w:rPr>
          <w:sz w:val="28"/>
          <w:szCs w:val="28"/>
        </w:rPr>
      </w:pPr>
    </w:p>
    <w:p w:rsidR="006D6FE5" w:rsidRDefault="006D6FE5" w:rsidP="006D6FE5">
      <w:pPr>
        <w:ind w:firstLine="709"/>
        <w:jc w:val="center"/>
        <w:rPr>
          <w:color w:val="000000"/>
          <w:sz w:val="28"/>
          <w:szCs w:val="28"/>
        </w:rPr>
      </w:pPr>
      <w:r w:rsidRPr="005810FE">
        <w:rPr>
          <w:sz w:val="28"/>
          <w:szCs w:val="28"/>
        </w:rPr>
        <w:t>2.2.</w:t>
      </w:r>
      <w:r w:rsidRPr="005810FE">
        <w:rPr>
          <w:color w:val="000000"/>
          <w:sz w:val="28"/>
          <w:szCs w:val="28"/>
        </w:rPr>
        <w:t xml:space="preserve"> Внешняя проверка годового отчета об исполнении бюджета </w:t>
      </w:r>
      <w:r w:rsidR="00F10A94" w:rsidRPr="005810FE">
        <w:rPr>
          <w:color w:val="000000"/>
          <w:sz w:val="28"/>
          <w:szCs w:val="28"/>
        </w:rPr>
        <w:t xml:space="preserve">городского округа </w:t>
      </w:r>
      <w:r w:rsidRPr="005810FE">
        <w:rPr>
          <w:color w:val="000000"/>
          <w:sz w:val="28"/>
          <w:szCs w:val="28"/>
        </w:rPr>
        <w:t>за 201</w:t>
      </w:r>
      <w:r w:rsidR="00EB47B0">
        <w:rPr>
          <w:color w:val="000000"/>
          <w:sz w:val="28"/>
          <w:szCs w:val="28"/>
        </w:rPr>
        <w:t>7</w:t>
      </w:r>
      <w:r w:rsidRPr="005810FE">
        <w:rPr>
          <w:color w:val="000000"/>
          <w:sz w:val="28"/>
          <w:szCs w:val="28"/>
        </w:rPr>
        <w:t xml:space="preserve"> год</w:t>
      </w:r>
    </w:p>
    <w:p w:rsidR="00680C28" w:rsidRPr="005810FE" w:rsidRDefault="00680C28" w:rsidP="006D6FE5">
      <w:pPr>
        <w:ind w:firstLine="709"/>
        <w:jc w:val="center"/>
        <w:rPr>
          <w:sz w:val="28"/>
          <w:szCs w:val="28"/>
          <w:u w:val="single"/>
        </w:rPr>
      </w:pPr>
    </w:p>
    <w:p w:rsidR="00F10A94" w:rsidRDefault="00F10A94" w:rsidP="00F10A94">
      <w:pPr>
        <w:widowControl w:val="0"/>
        <w:overflowPunct w:val="0"/>
        <w:autoSpaceDE w:val="0"/>
        <w:autoSpaceDN w:val="0"/>
        <w:adjustRightInd w:val="0"/>
        <w:jc w:val="both"/>
        <w:rPr>
          <w:color w:val="000000"/>
          <w:sz w:val="28"/>
          <w:szCs w:val="28"/>
        </w:rPr>
      </w:pPr>
      <w:r>
        <w:rPr>
          <w:color w:val="000000"/>
          <w:sz w:val="28"/>
          <w:szCs w:val="28"/>
        </w:rPr>
        <w:tab/>
      </w:r>
      <w:r w:rsidRPr="008C1104">
        <w:rPr>
          <w:color w:val="000000"/>
          <w:sz w:val="28"/>
          <w:szCs w:val="28"/>
        </w:rPr>
        <w:t>Внешняя проверка годового отчета об исполнении бюджета городского округа за 201</w:t>
      </w:r>
      <w:r w:rsidR="008C1104">
        <w:rPr>
          <w:color w:val="000000"/>
          <w:sz w:val="28"/>
          <w:szCs w:val="28"/>
        </w:rPr>
        <w:t>7</w:t>
      </w:r>
      <w:r w:rsidRPr="008C1104">
        <w:rPr>
          <w:color w:val="000000"/>
          <w:sz w:val="28"/>
          <w:szCs w:val="28"/>
        </w:rPr>
        <w:t xml:space="preserve"> год в соответствии с требованиями статьи 264.4 Бюджетного кодекса РФ проведена Контрольно-счетной палатой в 2 этапа: внешняя проверка бюджетной отчетности главных администраторов средств бюджета городского округа  </w:t>
      </w:r>
      <w:r w:rsidR="00F5547B" w:rsidRPr="008C1104">
        <w:rPr>
          <w:color w:val="000000"/>
          <w:sz w:val="28"/>
          <w:szCs w:val="28"/>
        </w:rPr>
        <w:t xml:space="preserve">(далее - ГАБС) </w:t>
      </w:r>
      <w:r w:rsidRPr="008C1104">
        <w:rPr>
          <w:color w:val="000000"/>
          <w:sz w:val="28"/>
          <w:szCs w:val="28"/>
        </w:rPr>
        <w:t>и подготовка заключения на годовой отчет об исполнении бюджета городского округа.</w:t>
      </w:r>
    </w:p>
    <w:p w:rsidR="00F5547B" w:rsidRPr="006E17AD" w:rsidRDefault="000459A3" w:rsidP="00F5547B">
      <w:pPr>
        <w:widowControl w:val="0"/>
        <w:autoSpaceDE w:val="0"/>
        <w:autoSpaceDN w:val="0"/>
        <w:adjustRightInd w:val="0"/>
        <w:jc w:val="both"/>
        <w:rPr>
          <w:sz w:val="28"/>
          <w:szCs w:val="28"/>
        </w:rPr>
      </w:pPr>
      <w:r>
        <w:rPr>
          <w:sz w:val="28"/>
          <w:szCs w:val="28"/>
        </w:rPr>
        <w:tab/>
      </w:r>
      <w:r w:rsidR="00F5547B" w:rsidRPr="006E17AD">
        <w:rPr>
          <w:sz w:val="28"/>
          <w:szCs w:val="28"/>
        </w:rPr>
        <w:t>Внешней проверкой бюджетной отчетности ГАБ</w:t>
      </w:r>
      <w:r w:rsidR="00F5547B">
        <w:rPr>
          <w:sz w:val="28"/>
          <w:szCs w:val="28"/>
        </w:rPr>
        <w:t>С за 201</w:t>
      </w:r>
      <w:r w:rsidR="008C1104">
        <w:rPr>
          <w:sz w:val="28"/>
          <w:szCs w:val="28"/>
        </w:rPr>
        <w:t>7</w:t>
      </w:r>
      <w:r w:rsidR="00F5547B" w:rsidRPr="006E17AD">
        <w:rPr>
          <w:sz w:val="28"/>
          <w:szCs w:val="28"/>
        </w:rPr>
        <w:t xml:space="preserve"> год установлены следующие нарушения и недостатки: </w:t>
      </w:r>
    </w:p>
    <w:p w:rsidR="000459A3" w:rsidRPr="00C87A16" w:rsidRDefault="000459A3" w:rsidP="000459A3">
      <w:pPr>
        <w:jc w:val="both"/>
        <w:rPr>
          <w:sz w:val="28"/>
          <w:szCs w:val="28"/>
        </w:rPr>
      </w:pPr>
      <w:r>
        <w:rPr>
          <w:sz w:val="28"/>
          <w:szCs w:val="28"/>
        </w:rPr>
        <w:tab/>
      </w:r>
      <w:r w:rsidRPr="00344104">
        <w:rPr>
          <w:sz w:val="28"/>
          <w:szCs w:val="28"/>
        </w:rPr>
        <w:t>несоответствие представленной бюджетной отчетности установленным требованиям к ее составу (2 ГАБС</w:t>
      </w:r>
      <w:r w:rsidRPr="00C87A16">
        <w:rPr>
          <w:sz w:val="28"/>
          <w:szCs w:val="28"/>
        </w:rPr>
        <w:t>)</w:t>
      </w:r>
      <w:r w:rsidR="00C87A16" w:rsidRPr="00C87A16">
        <w:rPr>
          <w:sz w:val="28"/>
          <w:szCs w:val="28"/>
        </w:rPr>
        <w:t>;</w:t>
      </w:r>
    </w:p>
    <w:p w:rsidR="000459A3" w:rsidRPr="00344104" w:rsidRDefault="000459A3" w:rsidP="00344104">
      <w:pPr>
        <w:jc w:val="both"/>
        <w:rPr>
          <w:sz w:val="28"/>
          <w:szCs w:val="28"/>
        </w:rPr>
      </w:pPr>
      <w:r>
        <w:rPr>
          <w:sz w:val="28"/>
          <w:szCs w:val="28"/>
        </w:rPr>
        <w:tab/>
      </w:r>
      <w:r w:rsidRPr="00344104">
        <w:rPr>
          <w:sz w:val="28"/>
          <w:szCs w:val="28"/>
        </w:rPr>
        <w:t>несоответствие содержания форм бюджетной отчетности требованиям Инструкции №191н (ненадлежащее или неполное отражение данных в</w:t>
      </w:r>
      <w:r w:rsidR="00C87A16">
        <w:rPr>
          <w:sz w:val="28"/>
          <w:szCs w:val="28"/>
        </w:rPr>
        <w:t xml:space="preserve"> бюджетной отчетности) (</w:t>
      </w:r>
      <w:r w:rsidR="00A26DC9">
        <w:rPr>
          <w:sz w:val="28"/>
          <w:szCs w:val="28"/>
        </w:rPr>
        <w:t>2</w:t>
      </w:r>
      <w:r w:rsidR="00C87A16">
        <w:rPr>
          <w:sz w:val="28"/>
          <w:szCs w:val="28"/>
        </w:rPr>
        <w:t xml:space="preserve"> ГАБС);</w:t>
      </w:r>
      <w:r w:rsidRPr="00344104">
        <w:rPr>
          <w:sz w:val="28"/>
          <w:szCs w:val="28"/>
        </w:rPr>
        <w:t xml:space="preserve"> </w:t>
      </w:r>
    </w:p>
    <w:p w:rsidR="000459A3" w:rsidRPr="00344104" w:rsidRDefault="000459A3" w:rsidP="000459A3">
      <w:pPr>
        <w:autoSpaceDE w:val="0"/>
        <w:autoSpaceDN w:val="0"/>
        <w:adjustRightInd w:val="0"/>
        <w:jc w:val="both"/>
        <w:rPr>
          <w:sz w:val="28"/>
          <w:szCs w:val="28"/>
        </w:rPr>
      </w:pPr>
      <w:r>
        <w:rPr>
          <w:sz w:val="28"/>
          <w:szCs w:val="28"/>
        </w:rPr>
        <w:tab/>
      </w:r>
      <w:r w:rsidR="00344104">
        <w:rPr>
          <w:sz w:val="28"/>
          <w:szCs w:val="28"/>
        </w:rPr>
        <w:t>о</w:t>
      </w:r>
      <w:r w:rsidRPr="00344104">
        <w:rPr>
          <w:sz w:val="28"/>
          <w:szCs w:val="28"/>
        </w:rPr>
        <w:t>формление бюджетной отчетности с нарушением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 (далее - Инструкции 157н) (1 ГАБС)</w:t>
      </w:r>
      <w:r w:rsidR="00C87A16">
        <w:rPr>
          <w:sz w:val="28"/>
          <w:szCs w:val="28"/>
        </w:rPr>
        <w:t>;</w:t>
      </w:r>
    </w:p>
    <w:p w:rsidR="000459A3" w:rsidRPr="00344104" w:rsidRDefault="000459A3" w:rsidP="00A26DC9">
      <w:pPr>
        <w:autoSpaceDE w:val="0"/>
        <w:autoSpaceDN w:val="0"/>
        <w:adjustRightInd w:val="0"/>
        <w:jc w:val="both"/>
        <w:rPr>
          <w:sz w:val="28"/>
        </w:rPr>
      </w:pPr>
      <w:r>
        <w:rPr>
          <w:sz w:val="28"/>
          <w:szCs w:val="28"/>
        </w:rPr>
        <w:tab/>
      </w:r>
      <w:r w:rsidR="00344104" w:rsidRPr="00344104">
        <w:rPr>
          <w:sz w:val="28"/>
          <w:szCs w:val="28"/>
        </w:rPr>
        <w:t>о</w:t>
      </w:r>
      <w:r w:rsidRPr="00344104">
        <w:rPr>
          <w:sz w:val="28"/>
          <w:szCs w:val="28"/>
        </w:rPr>
        <w:t>формление бюджетной отчетности без учета особенностей составления и представления годовой бюджетной отчетности, предусмотренных письмом Министерства финансов Российской Федерации №</w:t>
      </w:r>
      <w:r w:rsidR="00A26DC9">
        <w:rPr>
          <w:sz w:val="28"/>
          <w:szCs w:val="28"/>
        </w:rPr>
        <w:t xml:space="preserve"> </w:t>
      </w:r>
      <w:r w:rsidRPr="00344104">
        <w:rPr>
          <w:sz w:val="28"/>
          <w:szCs w:val="28"/>
        </w:rPr>
        <w:t>02-0</w:t>
      </w:r>
      <w:r w:rsidR="00A26DC9">
        <w:rPr>
          <w:sz w:val="28"/>
          <w:szCs w:val="28"/>
        </w:rPr>
        <w:t>6</w:t>
      </w:r>
      <w:r w:rsidRPr="00344104">
        <w:rPr>
          <w:sz w:val="28"/>
          <w:szCs w:val="28"/>
        </w:rPr>
        <w:t>-07/</w:t>
      </w:r>
      <w:r w:rsidR="00A26DC9">
        <w:rPr>
          <w:sz w:val="28"/>
          <w:szCs w:val="28"/>
        </w:rPr>
        <w:t>6076</w:t>
      </w:r>
      <w:r w:rsidRPr="00344104">
        <w:rPr>
          <w:sz w:val="28"/>
          <w:szCs w:val="28"/>
        </w:rPr>
        <w:t>, Федерального казначейства  №</w:t>
      </w:r>
      <w:r w:rsidR="00A26DC9">
        <w:rPr>
          <w:sz w:val="28"/>
          <w:szCs w:val="28"/>
        </w:rPr>
        <w:t xml:space="preserve"> 07-04-05/02-1648</w:t>
      </w:r>
      <w:r w:rsidRPr="00344104">
        <w:rPr>
          <w:sz w:val="28"/>
          <w:szCs w:val="28"/>
        </w:rPr>
        <w:t xml:space="preserve"> от 02.02.201</w:t>
      </w:r>
      <w:r w:rsidR="00A26DC9">
        <w:rPr>
          <w:sz w:val="28"/>
          <w:szCs w:val="28"/>
        </w:rPr>
        <w:t>8</w:t>
      </w:r>
      <w:r w:rsidRPr="00344104">
        <w:rPr>
          <w:sz w:val="28"/>
          <w:szCs w:val="28"/>
        </w:rPr>
        <w:t xml:space="preserve">, </w:t>
      </w:r>
      <w:r w:rsidR="00A26DC9">
        <w:rPr>
          <w:sz w:val="28"/>
          <w:szCs w:val="28"/>
        </w:rPr>
        <w:t>письмом Министерства финансов Оренбургской области от 12.02.2018 №07/11-05/494 (2</w:t>
      </w:r>
      <w:r w:rsidRPr="00344104">
        <w:rPr>
          <w:sz w:val="28"/>
          <w:szCs w:val="28"/>
        </w:rPr>
        <w:t xml:space="preserve"> ГАБС)</w:t>
      </w:r>
      <w:r w:rsidR="00A26DC9">
        <w:rPr>
          <w:sz w:val="28"/>
          <w:szCs w:val="28"/>
        </w:rPr>
        <w:t>.</w:t>
      </w:r>
      <w:r w:rsidR="00344104">
        <w:rPr>
          <w:b/>
          <w:sz w:val="28"/>
          <w:szCs w:val="28"/>
        </w:rPr>
        <w:tab/>
      </w:r>
      <w:r w:rsidRPr="00344104">
        <w:rPr>
          <w:sz w:val="28"/>
          <w:szCs w:val="28"/>
        </w:rPr>
        <w:t xml:space="preserve"> </w:t>
      </w:r>
    </w:p>
    <w:p w:rsidR="00F5547B" w:rsidRDefault="000459A3" w:rsidP="00F5547B">
      <w:pPr>
        <w:pStyle w:val="ConsPlusNormal"/>
        <w:ind w:firstLine="567"/>
        <w:rPr>
          <w:rFonts w:ascii="Times New Roman" w:hAnsi="Times New Roman" w:cs="Times New Roman"/>
          <w:color w:val="000000"/>
          <w:sz w:val="28"/>
          <w:szCs w:val="28"/>
          <w:lang w:eastAsia="ar-SA"/>
        </w:rPr>
      </w:pPr>
      <w:r>
        <w:rPr>
          <w:sz w:val="28"/>
        </w:rPr>
        <w:tab/>
      </w:r>
      <w:r w:rsidR="00F5547B" w:rsidRPr="006E17AD">
        <w:rPr>
          <w:rFonts w:ascii="Times New Roman" w:hAnsi="Times New Roman" w:cs="Times New Roman"/>
          <w:color w:val="000000"/>
          <w:sz w:val="28"/>
          <w:szCs w:val="28"/>
          <w:lang w:eastAsia="ar-SA"/>
        </w:rPr>
        <w:t xml:space="preserve">Подготовка заключения на годовой отчет об исполнении бюджета </w:t>
      </w:r>
      <w:r w:rsidR="00F5547B">
        <w:rPr>
          <w:rFonts w:ascii="Times New Roman" w:hAnsi="Times New Roman" w:cs="Times New Roman"/>
          <w:color w:val="000000"/>
          <w:sz w:val="28"/>
          <w:szCs w:val="28"/>
          <w:lang w:eastAsia="ar-SA"/>
        </w:rPr>
        <w:t xml:space="preserve">городского округа </w:t>
      </w:r>
      <w:r w:rsidR="00F5547B" w:rsidRPr="006E17AD">
        <w:rPr>
          <w:rFonts w:ascii="Times New Roman" w:hAnsi="Times New Roman" w:cs="Times New Roman"/>
          <w:color w:val="000000"/>
          <w:sz w:val="28"/>
          <w:szCs w:val="28"/>
          <w:lang w:eastAsia="ar-SA"/>
        </w:rPr>
        <w:t>является вторым и заключительным этапом внешней проверки годового отчета об исполнении бюджета</w:t>
      </w:r>
      <w:r w:rsidR="00F5547B">
        <w:rPr>
          <w:rFonts w:ascii="Times New Roman" w:hAnsi="Times New Roman" w:cs="Times New Roman"/>
          <w:color w:val="000000"/>
          <w:sz w:val="28"/>
          <w:szCs w:val="28"/>
          <w:lang w:eastAsia="ar-SA"/>
        </w:rPr>
        <w:t xml:space="preserve"> городского округа</w:t>
      </w:r>
      <w:r w:rsidR="00F5547B" w:rsidRPr="006E17AD">
        <w:rPr>
          <w:rFonts w:ascii="Times New Roman" w:hAnsi="Times New Roman" w:cs="Times New Roman"/>
          <w:color w:val="000000"/>
          <w:sz w:val="28"/>
          <w:szCs w:val="28"/>
          <w:lang w:eastAsia="ar-SA"/>
        </w:rPr>
        <w:t>.</w:t>
      </w:r>
    </w:p>
    <w:p w:rsidR="00F5547B" w:rsidRPr="00F5547B" w:rsidRDefault="00F5547B" w:rsidP="00DA02FF">
      <w:pPr>
        <w:ind w:firstLine="709"/>
        <w:jc w:val="both"/>
        <w:rPr>
          <w:sz w:val="28"/>
          <w:szCs w:val="28"/>
        </w:rPr>
      </w:pPr>
      <w:r>
        <w:rPr>
          <w:color w:val="000000"/>
          <w:sz w:val="28"/>
          <w:szCs w:val="28"/>
          <w:lang w:eastAsia="ar-SA"/>
        </w:rPr>
        <w:t>Основный вывод по результатам проведенной</w:t>
      </w:r>
      <w:r w:rsidRPr="00F5547B">
        <w:rPr>
          <w:color w:val="000000"/>
          <w:sz w:val="28"/>
          <w:szCs w:val="28"/>
        </w:rPr>
        <w:t xml:space="preserve"> </w:t>
      </w:r>
      <w:r>
        <w:rPr>
          <w:color w:val="000000"/>
          <w:sz w:val="28"/>
          <w:szCs w:val="28"/>
        </w:rPr>
        <w:t xml:space="preserve">внешней проверки </w:t>
      </w:r>
      <w:r w:rsidRPr="006D6FE5">
        <w:rPr>
          <w:color w:val="000000"/>
          <w:sz w:val="28"/>
          <w:szCs w:val="28"/>
        </w:rPr>
        <w:t xml:space="preserve">годового отчета об исполнении бюджета </w:t>
      </w:r>
      <w:r>
        <w:rPr>
          <w:color w:val="000000"/>
          <w:sz w:val="28"/>
          <w:szCs w:val="28"/>
        </w:rPr>
        <w:t xml:space="preserve">городского округа </w:t>
      </w:r>
      <w:r w:rsidRPr="006D6FE5">
        <w:rPr>
          <w:color w:val="000000"/>
          <w:sz w:val="28"/>
          <w:szCs w:val="28"/>
        </w:rPr>
        <w:t>за 201</w:t>
      </w:r>
      <w:r w:rsidR="00A26DC9">
        <w:rPr>
          <w:color w:val="000000"/>
          <w:sz w:val="28"/>
          <w:szCs w:val="28"/>
        </w:rPr>
        <w:t>7</w:t>
      </w:r>
      <w:r w:rsidRPr="006D6FE5">
        <w:rPr>
          <w:color w:val="000000"/>
          <w:sz w:val="28"/>
          <w:szCs w:val="28"/>
        </w:rPr>
        <w:t xml:space="preserve"> год</w:t>
      </w:r>
      <w:r>
        <w:rPr>
          <w:color w:val="000000"/>
          <w:sz w:val="28"/>
          <w:szCs w:val="28"/>
        </w:rPr>
        <w:t xml:space="preserve"> заключается</w:t>
      </w:r>
      <w:r w:rsidR="00271008">
        <w:rPr>
          <w:color w:val="000000"/>
          <w:sz w:val="28"/>
          <w:szCs w:val="28"/>
        </w:rPr>
        <w:t xml:space="preserve"> в том, что</w:t>
      </w:r>
      <w:r w:rsidRPr="00F5547B">
        <w:rPr>
          <w:sz w:val="28"/>
          <w:szCs w:val="28"/>
        </w:rPr>
        <w:t> </w:t>
      </w:r>
      <w:r>
        <w:rPr>
          <w:sz w:val="28"/>
          <w:szCs w:val="28"/>
        </w:rPr>
        <w:t>ф</w:t>
      </w:r>
      <w:r w:rsidRPr="00F5547B">
        <w:rPr>
          <w:sz w:val="28"/>
          <w:szCs w:val="28"/>
        </w:rPr>
        <w:t xml:space="preserve">ормы годового отчета об исполнении бюджета муниципального образования </w:t>
      </w:r>
      <w:proofErr w:type="spellStart"/>
      <w:r w:rsidRPr="00F5547B">
        <w:rPr>
          <w:sz w:val="28"/>
          <w:szCs w:val="28"/>
        </w:rPr>
        <w:t>Соль-Илецкий</w:t>
      </w:r>
      <w:proofErr w:type="spellEnd"/>
      <w:r w:rsidRPr="00F5547B">
        <w:rPr>
          <w:sz w:val="28"/>
          <w:szCs w:val="28"/>
        </w:rPr>
        <w:t xml:space="preserve"> городской округ за 201</w:t>
      </w:r>
      <w:r w:rsidR="00A26DC9">
        <w:rPr>
          <w:sz w:val="28"/>
          <w:szCs w:val="28"/>
        </w:rPr>
        <w:t>7</w:t>
      </w:r>
      <w:r w:rsidRPr="00F5547B">
        <w:rPr>
          <w:sz w:val="28"/>
          <w:szCs w:val="28"/>
        </w:rPr>
        <w:t> год представлены в полно</w:t>
      </w:r>
      <w:r w:rsidR="00DA02FF">
        <w:rPr>
          <w:sz w:val="28"/>
          <w:szCs w:val="28"/>
        </w:rPr>
        <w:t>м объеме и в установленный срок;</w:t>
      </w:r>
      <w:r w:rsidRPr="00F5547B">
        <w:rPr>
          <w:sz w:val="28"/>
          <w:szCs w:val="28"/>
        </w:rPr>
        <w:t xml:space="preserve"> показатели годового отчета об исполнении бюджета городского округа </w:t>
      </w:r>
      <w:r w:rsidR="00DA02FF" w:rsidRPr="00F5547B">
        <w:rPr>
          <w:sz w:val="28"/>
          <w:szCs w:val="28"/>
        </w:rPr>
        <w:t xml:space="preserve">в целом </w:t>
      </w:r>
      <w:r w:rsidRPr="00F5547B">
        <w:rPr>
          <w:sz w:val="28"/>
          <w:szCs w:val="28"/>
        </w:rPr>
        <w:t>соответствуют показателям исполнения бюджета, установленным в ходе внешней проверки бюджетной отчетности главных администраторов бюджетных средств.</w:t>
      </w:r>
    </w:p>
    <w:p w:rsidR="000459A3" w:rsidRPr="00DB4BE3" w:rsidRDefault="000459A3" w:rsidP="00344104">
      <w:pPr>
        <w:jc w:val="both"/>
        <w:rPr>
          <w:sz w:val="28"/>
          <w:szCs w:val="28"/>
        </w:rPr>
      </w:pPr>
    </w:p>
    <w:p w:rsidR="000E7FDB" w:rsidRPr="005810FE" w:rsidRDefault="006D6FE5" w:rsidP="00D14AA2">
      <w:pPr>
        <w:ind w:firstLine="709"/>
        <w:jc w:val="center"/>
        <w:rPr>
          <w:b/>
          <w:sz w:val="28"/>
          <w:szCs w:val="28"/>
        </w:rPr>
      </w:pPr>
      <w:r w:rsidRPr="005810FE">
        <w:rPr>
          <w:b/>
          <w:sz w:val="28"/>
          <w:szCs w:val="28"/>
        </w:rPr>
        <w:t>3. Экспертно-аналитическая деятельность</w:t>
      </w:r>
    </w:p>
    <w:p w:rsidR="005B385A" w:rsidRDefault="005B385A" w:rsidP="00580BF4">
      <w:pPr>
        <w:widowControl w:val="0"/>
        <w:jc w:val="both"/>
        <w:rPr>
          <w:sz w:val="28"/>
          <w:szCs w:val="28"/>
        </w:rPr>
      </w:pPr>
      <w:r>
        <w:rPr>
          <w:sz w:val="28"/>
          <w:szCs w:val="28"/>
        </w:rPr>
        <w:tab/>
      </w:r>
    </w:p>
    <w:p w:rsidR="00580BF4" w:rsidRPr="006E17AD" w:rsidRDefault="005B385A" w:rsidP="00580BF4">
      <w:pPr>
        <w:widowControl w:val="0"/>
        <w:jc w:val="both"/>
        <w:rPr>
          <w:sz w:val="28"/>
          <w:szCs w:val="28"/>
        </w:rPr>
      </w:pPr>
      <w:r>
        <w:rPr>
          <w:sz w:val="28"/>
          <w:szCs w:val="28"/>
        </w:rPr>
        <w:tab/>
      </w:r>
      <w:r w:rsidRPr="005B385A">
        <w:rPr>
          <w:sz w:val="28"/>
          <w:szCs w:val="28"/>
        </w:rPr>
        <w:t>Экспертно</w:t>
      </w:r>
      <w:r>
        <w:rPr>
          <w:b/>
          <w:sz w:val="28"/>
          <w:szCs w:val="28"/>
        </w:rPr>
        <w:t>-</w:t>
      </w:r>
      <w:r w:rsidRPr="005B385A">
        <w:rPr>
          <w:sz w:val="28"/>
          <w:szCs w:val="28"/>
        </w:rPr>
        <w:t>аналитическая деятельнос</w:t>
      </w:r>
      <w:r>
        <w:rPr>
          <w:sz w:val="28"/>
          <w:szCs w:val="28"/>
        </w:rPr>
        <w:t>т</w:t>
      </w:r>
      <w:r w:rsidRPr="005B385A">
        <w:rPr>
          <w:sz w:val="28"/>
          <w:szCs w:val="28"/>
        </w:rPr>
        <w:t>ь</w:t>
      </w:r>
      <w:r>
        <w:rPr>
          <w:sz w:val="28"/>
          <w:szCs w:val="28"/>
        </w:rPr>
        <w:t xml:space="preserve">  Контрольно-счетной палаты в отчетном году </w:t>
      </w:r>
      <w:r w:rsidR="006C3579">
        <w:rPr>
          <w:sz w:val="28"/>
          <w:szCs w:val="28"/>
        </w:rPr>
        <w:t>заключалась,</w:t>
      </w:r>
      <w:r>
        <w:rPr>
          <w:sz w:val="28"/>
          <w:szCs w:val="28"/>
        </w:rPr>
        <w:t xml:space="preserve"> прежде </w:t>
      </w:r>
      <w:r w:rsidR="006C3579">
        <w:rPr>
          <w:sz w:val="28"/>
          <w:szCs w:val="28"/>
        </w:rPr>
        <w:t>всего,</w:t>
      </w:r>
      <w:r>
        <w:rPr>
          <w:sz w:val="28"/>
          <w:szCs w:val="28"/>
        </w:rPr>
        <w:t xml:space="preserve"> в экспертизе проектов бюджета городского округа и муниципальных программ</w:t>
      </w:r>
      <w:r>
        <w:rPr>
          <w:b/>
          <w:sz w:val="28"/>
          <w:szCs w:val="28"/>
        </w:rPr>
        <w:t>.</w:t>
      </w:r>
    </w:p>
    <w:p w:rsidR="00D14AA2" w:rsidRDefault="0034210D" w:rsidP="0034210D">
      <w:pPr>
        <w:pStyle w:val="a6"/>
        <w:widowControl w:val="0"/>
        <w:spacing w:after="0"/>
        <w:ind w:firstLine="0"/>
        <w:rPr>
          <w:rFonts w:ascii="Times New Roman" w:hAnsi="Times New Roman"/>
          <w:color w:val="auto"/>
          <w:sz w:val="28"/>
          <w:szCs w:val="28"/>
        </w:rPr>
      </w:pPr>
      <w:r>
        <w:rPr>
          <w:rFonts w:ascii="Times New Roman" w:hAnsi="Times New Roman"/>
          <w:sz w:val="28"/>
          <w:szCs w:val="28"/>
        </w:rPr>
        <w:tab/>
      </w:r>
      <w:r w:rsidR="00CB554B" w:rsidRPr="009659EC">
        <w:rPr>
          <w:rFonts w:ascii="Times New Roman" w:hAnsi="Times New Roman"/>
          <w:sz w:val="28"/>
          <w:szCs w:val="28"/>
        </w:rPr>
        <w:t>В 201</w:t>
      </w:r>
      <w:r w:rsidR="006C3579">
        <w:rPr>
          <w:rFonts w:ascii="Times New Roman" w:hAnsi="Times New Roman"/>
          <w:sz w:val="28"/>
          <w:szCs w:val="28"/>
        </w:rPr>
        <w:t>8</w:t>
      </w:r>
      <w:r w:rsidR="00CB554B" w:rsidRPr="009659EC">
        <w:rPr>
          <w:rFonts w:ascii="Times New Roman" w:hAnsi="Times New Roman"/>
          <w:sz w:val="28"/>
          <w:szCs w:val="28"/>
        </w:rPr>
        <w:t xml:space="preserve"> году </w:t>
      </w:r>
      <w:r w:rsidR="00CB554B">
        <w:rPr>
          <w:rFonts w:ascii="Times New Roman" w:hAnsi="Times New Roman"/>
          <w:sz w:val="28"/>
          <w:szCs w:val="28"/>
        </w:rPr>
        <w:t>Контрольно-счетной палатой</w:t>
      </w:r>
      <w:r w:rsidR="00CB554B" w:rsidRPr="009659EC">
        <w:rPr>
          <w:rFonts w:ascii="Times New Roman" w:hAnsi="Times New Roman"/>
          <w:sz w:val="28"/>
          <w:szCs w:val="28"/>
        </w:rPr>
        <w:t xml:space="preserve"> подготовлено </w:t>
      </w:r>
      <w:r w:rsidR="005B385A">
        <w:rPr>
          <w:rFonts w:ascii="Times New Roman" w:hAnsi="Times New Roman"/>
          <w:sz w:val="28"/>
          <w:szCs w:val="28"/>
        </w:rPr>
        <w:t>70</w:t>
      </w:r>
      <w:r w:rsidR="009A6F73">
        <w:rPr>
          <w:rFonts w:ascii="Times New Roman" w:hAnsi="Times New Roman"/>
          <w:sz w:val="28"/>
          <w:szCs w:val="28"/>
        </w:rPr>
        <w:t xml:space="preserve"> </w:t>
      </w:r>
      <w:r w:rsidR="00CB554B">
        <w:rPr>
          <w:rFonts w:ascii="Times New Roman" w:hAnsi="Times New Roman"/>
          <w:sz w:val="28"/>
          <w:szCs w:val="28"/>
        </w:rPr>
        <w:t xml:space="preserve">заключений по результатам экспертно-аналитических мероприятий и </w:t>
      </w:r>
      <w:r w:rsidR="005B385A">
        <w:rPr>
          <w:rFonts w:ascii="Times New Roman" w:hAnsi="Times New Roman"/>
          <w:sz w:val="28"/>
          <w:szCs w:val="28"/>
        </w:rPr>
        <w:t>2</w:t>
      </w:r>
      <w:r w:rsidR="00CB554B">
        <w:rPr>
          <w:rFonts w:ascii="Times New Roman" w:hAnsi="Times New Roman"/>
          <w:sz w:val="28"/>
          <w:szCs w:val="28"/>
        </w:rPr>
        <w:t xml:space="preserve"> аналитических материала об исполнении бюджета городского округа. </w:t>
      </w:r>
    </w:p>
    <w:p w:rsidR="00D14AA2" w:rsidRPr="005810FE" w:rsidRDefault="007D7C1F" w:rsidP="007D7C1F">
      <w:pPr>
        <w:widowControl w:val="0"/>
        <w:jc w:val="both"/>
        <w:rPr>
          <w:sz w:val="28"/>
          <w:szCs w:val="28"/>
        </w:rPr>
      </w:pPr>
      <w:r>
        <w:rPr>
          <w:sz w:val="28"/>
          <w:szCs w:val="28"/>
        </w:rPr>
        <w:tab/>
      </w:r>
      <w:r w:rsidR="00CB554B" w:rsidRPr="005810FE">
        <w:rPr>
          <w:sz w:val="28"/>
          <w:szCs w:val="28"/>
        </w:rPr>
        <w:t>3.1.</w:t>
      </w:r>
      <w:r w:rsidR="00FA597E" w:rsidRPr="005810FE">
        <w:rPr>
          <w:sz w:val="28"/>
          <w:szCs w:val="28"/>
        </w:rPr>
        <w:t xml:space="preserve"> </w:t>
      </w:r>
      <w:r w:rsidR="00B8005C" w:rsidRPr="005810FE">
        <w:rPr>
          <w:sz w:val="28"/>
          <w:szCs w:val="28"/>
        </w:rPr>
        <w:t>Э</w:t>
      </w:r>
      <w:r w:rsidR="00CB554B" w:rsidRPr="005810FE">
        <w:rPr>
          <w:sz w:val="28"/>
          <w:szCs w:val="28"/>
        </w:rPr>
        <w:t xml:space="preserve">кспертиза </w:t>
      </w:r>
      <w:r w:rsidR="00D14AA2" w:rsidRPr="005810FE">
        <w:rPr>
          <w:sz w:val="28"/>
          <w:szCs w:val="28"/>
        </w:rPr>
        <w:t>проекта решения Совета депутатов о</w:t>
      </w:r>
      <w:r w:rsidR="00CB554B" w:rsidRPr="005810FE">
        <w:rPr>
          <w:sz w:val="28"/>
          <w:szCs w:val="28"/>
        </w:rPr>
        <w:t xml:space="preserve"> бюджете </w:t>
      </w:r>
      <w:r w:rsidR="00D14AA2" w:rsidRPr="005810FE">
        <w:rPr>
          <w:sz w:val="28"/>
          <w:szCs w:val="28"/>
        </w:rPr>
        <w:t>городского округа на 201</w:t>
      </w:r>
      <w:r w:rsidR="005B385A">
        <w:rPr>
          <w:sz w:val="28"/>
          <w:szCs w:val="28"/>
        </w:rPr>
        <w:t>9</w:t>
      </w:r>
      <w:r w:rsidR="00D14AA2" w:rsidRPr="005810FE">
        <w:rPr>
          <w:sz w:val="28"/>
          <w:szCs w:val="28"/>
        </w:rPr>
        <w:t xml:space="preserve"> год и на плановый период 20</w:t>
      </w:r>
      <w:r w:rsidR="005B385A">
        <w:rPr>
          <w:sz w:val="28"/>
          <w:szCs w:val="28"/>
        </w:rPr>
        <w:t>20</w:t>
      </w:r>
      <w:r w:rsidR="00D14AA2" w:rsidRPr="005810FE">
        <w:rPr>
          <w:sz w:val="28"/>
          <w:szCs w:val="28"/>
        </w:rPr>
        <w:t xml:space="preserve"> и 20</w:t>
      </w:r>
      <w:r w:rsidR="00500EE0" w:rsidRPr="005810FE">
        <w:rPr>
          <w:sz w:val="28"/>
          <w:szCs w:val="28"/>
        </w:rPr>
        <w:t>2</w:t>
      </w:r>
      <w:r w:rsidR="005B385A">
        <w:rPr>
          <w:sz w:val="28"/>
          <w:szCs w:val="28"/>
        </w:rPr>
        <w:t>1</w:t>
      </w:r>
      <w:r w:rsidR="00D14AA2" w:rsidRPr="005810FE">
        <w:rPr>
          <w:sz w:val="28"/>
          <w:szCs w:val="28"/>
        </w:rPr>
        <w:t xml:space="preserve"> годов</w:t>
      </w:r>
      <w:r w:rsidRPr="005810FE">
        <w:rPr>
          <w:sz w:val="28"/>
          <w:szCs w:val="28"/>
        </w:rPr>
        <w:t>.</w:t>
      </w:r>
      <w:r w:rsidR="00D14AA2" w:rsidRPr="005810FE">
        <w:rPr>
          <w:sz w:val="28"/>
          <w:szCs w:val="28"/>
        </w:rPr>
        <w:t xml:space="preserve"> </w:t>
      </w:r>
    </w:p>
    <w:p w:rsidR="00CB554B" w:rsidRPr="009659EC" w:rsidRDefault="00D14AA2" w:rsidP="004D7779">
      <w:pPr>
        <w:jc w:val="both"/>
        <w:rPr>
          <w:color w:val="000000"/>
          <w:sz w:val="28"/>
          <w:szCs w:val="28"/>
        </w:rPr>
      </w:pPr>
      <w:r>
        <w:rPr>
          <w:color w:val="000000"/>
          <w:sz w:val="28"/>
          <w:szCs w:val="28"/>
        </w:rPr>
        <w:tab/>
      </w:r>
      <w:proofErr w:type="gramStart"/>
      <w:r w:rsidR="00CB554B" w:rsidRPr="009659EC">
        <w:rPr>
          <w:color w:val="000000"/>
          <w:sz w:val="28"/>
          <w:szCs w:val="28"/>
        </w:rPr>
        <w:t xml:space="preserve">В соответствии с требованиями Бюджетного кодекса, </w:t>
      </w:r>
      <w:r>
        <w:rPr>
          <w:color w:val="000000"/>
          <w:sz w:val="28"/>
          <w:szCs w:val="28"/>
        </w:rPr>
        <w:t xml:space="preserve">решения Совета депутатов </w:t>
      </w:r>
      <w:r w:rsidR="00CB554B" w:rsidRPr="009659EC">
        <w:rPr>
          <w:color w:val="000000"/>
          <w:sz w:val="28"/>
          <w:szCs w:val="28"/>
        </w:rPr>
        <w:t xml:space="preserve">«О </w:t>
      </w:r>
      <w:r>
        <w:rPr>
          <w:color w:val="000000"/>
          <w:sz w:val="28"/>
          <w:szCs w:val="28"/>
        </w:rPr>
        <w:t xml:space="preserve">Контрольно-счетной палате муниципального образования </w:t>
      </w:r>
      <w:proofErr w:type="spellStart"/>
      <w:r>
        <w:rPr>
          <w:color w:val="000000"/>
          <w:sz w:val="28"/>
          <w:szCs w:val="28"/>
        </w:rPr>
        <w:t>Соль-Илецкий</w:t>
      </w:r>
      <w:proofErr w:type="spellEnd"/>
      <w:r>
        <w:rPr>
          <w:color w:val="000000"/>
          <w:sz w:val="28"/>
          <w:szCs w:val="28"/>
        </w:rPr>
        <w:t xml:space="preserve"> городской округ Оренбургской области</w:t>
      </w:r>
      <w:r w:rsidR="00CB554B" w:rsidRPr="009659EC">
        <w:rPr>
          <w:color w:val="000000"/>
          <w:sz w:val="28"/>
          <w:szCs w:val="28"/>
        </w:rPr>
        <w:t xml:space="preserve">» и </w:t>
      </w:r>
      <w:r w:rsidR="00CB554B" w:rsidRPr="004D7779">
        <w:rPr>
          <w:color w:val="000000"/>
          <w:sz w:val="28"/>
          <w:szCs w:val="28"/>
        </w:rPr>
        <w:t>«</w:t>
      </w:r>
      <w:r w:rsidR="004D7779" w:rsidRPr="004D7779">
        <w:rPr>
          <w:sz w:val="28"/>
          <w:szCs w:val="28"/>
        </w:rPr>
        <w:t xml:space="preserve">Об утверждении Положения о бюджетном процессе в муниципальном образовании </w:t>
      </w:r>
      <w:proofErr w:type="spellStart"/>
      <w:r w:rsidR="004D7779" w:rsidRPr="004D7779">
        <w:rPr>
          <w:sz w:val="28"/>
          <w:szCs w:val="28"/>
        </w:rPr>
        <w:t>Соль-Илецкий</w:t>
      </w:r>
      <w:proofErr w:type="spellEnd"/>
      <w:r w:rsidR="004D7779" w:rsidRPr="004D7779">
        <w:rPr>
          <w:sz w:val="28"/>
          <w:szCs w:val="28"/>
        </w:rPr>
        <w:t xml:space="preserve"> городской округ</w:t>
      </w:r>
      <w:r w:rsidR="004D7779">
        <w:rPr>
          <w:sz w:val="28"/>
          <w:szCs w:val="28"/>
        </w:rPr>
        <w:t>»</w:t>
      </w:r>
      <w:r w:rsidR="004D7779" w:rsidRPr="004D7779">
        <w:rPr>
          <w:sz w:val="28"/>
          <w:szCs w:val="28"/>
        </w:rPr>
        <w:t xml:space="preserve">  </w:t>
      </w:r>
      <w:r w:rsidR="00CB554B" w:rsidRPr="009659EC">
        <w:rPr>
          <w:color w:val="000000"/>
          <w:sz w:val="28"/>
          <w:szCs w:val="28"/>
        </w:rPr>
        <w:t>проведена экспертиза проекта</w:t>
      </w:r>
      <w:r w:rsidR="004D7779">
        <w:rPr>
          <w:color w:val="000000"/>
          <w:sz w:val="28"/>
          <w:szCs w:val="28"/>
        </w:rPr>
        <w:t xml:space="preserve"> решения Совета депутатов </w:t>
      </w:r>
      <w:r w:rsidR="004D7779" w:rsidRPr="00FB68BD">
        <w:rPr>
          <w:bCs/>
          <w:sz w:val="28"/>
          <w:szCs w:val="28"/>
        </w:rPr>
        <w:t xml:space="preserve">«О бюджете муниципального образования </w:t>
      </w:r>
      <w:proofErr w:type="spellStart"/>
      <w:r w:rsidR="004D7779" w:rsidRPr="00FB68BD">
        <w:rPr>
          <w:bCs/>
          <w:sz w:val="28"/>
          <w:szCs w:val="28"/>
        </w:rPr>
        <w:t>Соль-Илецкий</w:t>
      </w:r>
      <w:proofErr w:type="spellEnd"/>
      <w:r w:rsidR="004D7779" w:rsidRPr="00FB68BD">
        <w:rPr>
          <w:bCs/>
          <w:sz w:val="28"/>
          <w:szCs w:val="28"/>
        </w:rPr>
        <w:t xml:space="preserve"> городской округ на 201</w:t>
      </w:r>
      <w:r w:rsidR="005B385A">
        <w:rPr>
          <w:bCs/>
          <w:sz w:val="28"/>
          <w:szCs w:val="28"/>
        </w:rPr>
        <w:t>9</w:t>
      </w:r>
      <w:r w:rsidR="004D7779" w:rsidRPr="00FB68BD">
        <w:rPr>
          <w:bCs/>
          <w:sz w:val="28"/>
          <w:szCs w:val="28"/>
        </w:rPr>
        <w:t xml:space="preserve"> год и на плановый период 20</w:t>
      </w:r>
      <w:r w:rsidR="005B385A">
        <w:rPr>
          <w:bCs/>
          <w:sz w:val="28"/>
          <w:szCs w:val="28"/>
        </w:rPr>
        <w:t>20</w:t>
      </w:r>
      <w:r w:rsidR="004D7779">
        <w:rPr>
          <w:bCs/>
          <w:sz w:val="28"/>
          <w:szCs w:val="28"/>
        </w:rPr>
        <w:t xml:space="preserve"> </w:t>
      </w:r>
      <w:r w:rsidR="00C87A16">
        <w:rPr>
          <w:bCs/>
          <w:sz w:val="28"/>
          <w:szCs w:val="28"/>
        </w:rPr>
        <w:t>и 202</w:t>
      </w:r>
      <w:r w:rsidR="005B385A">
        <w:rPr>
          <w:bCs/>
          <w:sz w:val="28"/>
          <w:szCs w:val="28"/>
        </w:rPr>
        <w:t>1</w:t>
      </w:r>
      <w:r w:rsidR="004D7779" w:rsidRPr="00FB68BD">
        <w:rPr>
          <w:bCs/>
          <w:sz w:val="28"/>
          <w:szCs w:val="28"/>
        </w:rPr>
        <w:t xml:space="preserve"> годов»</w:t>
      </w:r>
      <w:r w:rsidR="004D7779">
        <w:rPr>
          <w:color w:val="000000"/>
          <w:sz w:val="28"/>
          <w:szCs w:val="28"/>
        </w:rPr>
        <w:t>.</w:t>
      </w:r>
      <w:proofErr w:type="gramEnd"/>
      <w:r w:rsidR="004D7779">
        <w:rPr>
          <w:color w:val="000000"/>
          <w:sz w:val="28"/>
          <w:szCs w:val="28"/>
        </w:rPr>
        <w:t xml:space="preserve"> П</w:t>
      </w:r>
      <w:r w:rsidR="00CB554B" w:rsidRPr="009659EC">
        <w:rPr>
          <w:color w:val="000000"/>
          <w:sz w:val="28"/>
          <w:szCs w:val="28"/>
        </w:rPr>
        <w:t xml:space="preserve">о результатам </w:t>
      </w:r>
      <w:r w:rsidR="004D7779">
        <w:rPr>
          <w:color w:val="000000"/>
          <w:sz w:val="28"/>
          <w:szCs w:val="28"/>
        </w:rPr>
        <w:t xml:space="preserve">экспертизы </w:t>
      </w:r>
      <w:r w:rsidR="00CB554B" w:rsidRPr="009659EC">
        <w:rPr>
          <w:color w:val="000000"/>
          <w:sz w:val="28"/>
          <w:szCs w:val="28"/>
        </w:rPr>
        <w:t>подготовлено заключение.</w:t>
      </w:r>
    </w:p>
    <w:p w:rsidR="00500EE0" w:rsidRDefault="0034210D" w:rsidP="00500EE0">
      <w:pPr>
        <w:widowControl w:val="0"/>
        <w:ind w:firstLine="567"/>
        <w:jc w:val="both"/>
        <w:rPr>
          <w:sz w:val="28"/>
          <w:szCs w:val="28"/>
        </w:rPr>
      </w:pPr>
      <w:r>
        <w:rPr>
          <w:sz w:val="28"/>
          <w:szCs w:val="28"/>
        </w:rPr>
        <w:tab/>
      </w:r>
      <w:r w:rsidR="00500EE0">
        <w:rPr>
          <w:sz w:val="28"/>
          <w:szCs w:val="28"/>
        </w:rPr>
        <w:t xml:space="preserve">В ходе экспертизы содержание проекта решения и документов проверены на соответствие требованиям бюджетного законодательства. </w:t>
      </w:r>
      <w:proofErr w:type="gramStart"/>
      <w:r w:rsidR="00500EE0">
        <w:rPr>
          <w:sz w:val="28"/>
          <w:szCs w:val="28"/>
        </w:rPr>
        <w:t>Проанализированы параметры б</w:t>
      </w:r>
      <w:r w:rsidR="005B385A">
        <w:rPr>
          <w:sz w:val="28"/>
          <w:szCs w:val="28"/>
        </w:rPr>
        <w:t>юджета городского округа на 2019</w:t>
      </w:r>
      <w:r w:rsidR="00500EE0">
        <w:rPr>
          <w:sz w:val="28"/>
          <w:szCs w:val="28"/>
        </w:rPr>
        <w:t>-202</w:t>
      </w:r>
      <w:r w:rsidR="005B385A">
        <w:rPr>
          <w:sz w:val="28"/>
          <w:szCs w:val="28"/>
        </w:rPr>
        <w:t>1</w:t>
      </w:r>
      <w:r w:rsidR="00500EE0">
        <w:rPr>
          <w:sz w:val="28"/>
          <w:szCs w:val="28"/>
        </w:rPr>
        <w:t xml:space="preserve"> годы в динамике, а также показатели доходов и расходов бюджета на 201</w:t>
      </w:r>
      <w:r w:rsidR="005B385A">
        <w:rPr>
          <w:sz w:val="28"/>
          <w:szCs w:val="28"/>
        </w:rPr>
        <w:t>9</w:t>
      </w:r>
      <w:r w:rsidR="00500EE0">
        <w:rPr>
          <w:sz w:val="28"/>
          <w:szCs w:val="28"/>
        </w:rPr>
        <w:t xml:space="preserve"> год по отношению к ожидаемому исполнению за 201</w:t>
      </w:r>
      <w:r w:rsidR="005B385A">
        <w:rPr>
          <w:sz w:val="28"/>
          <w:szCs w:val="28"/>
        </w:rPr>
        <w:t>8</w:t>
      </w:r>
      <w:r w:rsidR="00500EE0">
        <w:rPr>
          <w:sz w:val="28"/>
          <w:szCs w:val="28"/>
        </w:rPr>
        <w:t xml:space="preserve"> год с подробным описанием в подготовленном заключение. </w:t>
      </w:r>
      <w:proofErr w:type="gramEnd"/>
    </w:p>
    <w:p w:rsidR="00CB554B" w:rsidRPr="009659EC" w:rsidRDefault="006925F3" w:rsidP="009A6F73">
      <w:pPr>
        <w:widowControl w:val="0"/>
        <w:ind w:firstLine="567"/>
        <w:jc w:val="both"/>
        <w:rPr>
          <w:color w:val="000000"/>
          <w:sz w:val="28"/>
          <w:szCs w:val="28"/>
          <w:highlight w:val="green"/>
        </w:rPr>
      </w:pPr>
      <w:r>
        <w:rPr>
          <w:sz w:val="28"/>
          <w:szCs w:val="28"/>
        </w:rPr>
        <w:tab/>
      </w:r>
      <w:r w:rsidRPr="009659EC">
        <w:rPr>
          <w:color w:val="000000"/>
          <w:sz w:val="28"/>
          <w:szCs w:val="28"/>
        </w:rPr>
        <w:t xml:space="preserve">Основной вывод </w:t>
      </w:r>
      <w:r>
        <w:rPr>
          <w:color w:val="000000"/>
          <w:sz w:val="28"/>
          <w:szCs w:val="28"/>
        </w:rPr>
        <w:t xml:space="preserve">Контрольно-счетной палаты </w:t>
      </w:r>
      <w:r w:rsidRPr="009659EC">
        <w:rPr>
          <w:color w:val="000000"/>
          <w:sz w:val="28"/>
          <w:szCs w:val="28"/>
        </w:rPr>
        <w:t>по результатам проведенной экспертизы заключается в том, что</w:t>
      </w:r>
      <w:r w:rsidR="009A6F73" w:rsidRPr="009A6F73">
        <w:rPr>
          <w:b/>
          <w:sz w:val="28"/>
          <w:szCs w:val="28"/>
        </w:rPr>
        <w:t xml:space="preserve"> </w:t>
      </w:r>
      <w:r w:rsidR="009A6F73" w:rsidRPr="009A6F73">
        <w:rPr>
          <w:sz w:val="28"/>
          <w:szCs w:val="28"/>
        </w:rPr>
        <w:t>п</w:t>
      </w:r>
      <w:r w:rsidR="009A6F73" w:rsidRPr="00BD3C3D">
        <w:rPr>
          <w:sz w:val="28"/>
          <w:szCs w:val="28"/>
        </w:rPr>
        <w:t xml:space="preserve">роект </w:t>
      </w:r>
      <w:r w:rsidR="009A6F73">
        <w:rPr>
          <w:sz w:val="28"/>
          <w:szCs w:val="28"/>
        </w:rPr>
        <w:t xml:space="preserve">бюджета муниципального образования </w:t>
      </w:r>
      <w:proofErr w:type="spellStart"/>
      <w:r w:rsidR="009A6F73">
        <w:rPr>
          <w:sz w:val="28"/>
          <w:szCs w:val="28"/>
        </w:rPr>
        <w:t>Соль</w:t>
      </w:r>
      <w:r w:rsidR="005B385A">
        <w:rPr>
          <w:sz w:val="28"/>
          <w:szCs w:val="28"/>
        </w:rPr>
        <w:t>-Илецкий</w:t>
      </w:r>
      <w:proofErr w:type="spellEnd"/>
      <w:r w:rsidR="005B385A">
        <w:rPr>
          <w:sz w:val="28"/>
          <w:szCs w:val="28"/>
        </w:rPr>
        <w:t xml:space="preserve"> городской округ на 2019</w:t>
      </w:r>
      <w:r w:rsidR="009A6F73" w:rsidRPr="00BD3C3D">
        <w:rPr>
          <w:sz w:val="28"/>
          <w:szCs w:val="28"/>
        </w:rPr>
        <w:t xml:space="preserve"> год и на плановый </w:t>
      </w:r>
      <w:r w:rsidR="005B385A">
        <w:rPr>
          <w:sz w:val="28"/>
          <w:szCs w:val="28"/>
        </w:rPr>
        <w:t>период 2020</w:t>
      </w:r>
      <w:r w:rsidR="009A6F73" w:rsidRPr="00BD3C3D">
        <w:rPr>
          <w:sz w:val="28"/>
          <w:szCs w:val="28"/>
        </w:rPr>
        <w:t xml:space="preserve"> и 20</w:t>
      </w:r>
      <w:r w:rsidR="009A6F73">
        <w:rPr>
          <w:sz w:val="28"/>
          <w:szCs w:val="28"/>
        </w:rPr>
        <w:t>2</w:t>
      </w:r>
      <w:r w:rsidR="005B385A">
        <w:rPr>
          <w:sz w:val="28"/>
          <w:szCs w:val="28"/>
        </w:rPr>
        <w:t>1</w:t>
      </w:r>
      <w:r w:rsidR="009A6F73" w:rsidRPr="00BD3C3D">
        <w:rPr>
          <w:sz w:val="28"/>
          <w:szCs w:val="28"/>
        </w:rPr>
        <w:t xml:space="preserve"> годов сформирован </w:t>
      </w:r>
      <w:r w:rsidR="009A6F73">
        <w:rPr>
          <w:sz w:val="28"/>
          <w:szCs w:val="28"/>
        </w:rPr>
        <w:t>бездефицитный. Содержание проекта решения соответствует требованиям бюджетного законодательства. Принцип сбалансированности соблюден.</w:t>
      </w:r>
      <w:r w:rsidRPr="009659EC">
        <w:rPr>
          <w:color w:val="000000"/>
          <w:sz w:val="28"/>
          <w:szCs w:val="28"/>
        </w:rPr>
        <w:t xml:space="preserve"> </w:t>
      </w:r>
      <w:r w:rsidRPr="004C48B3">
        <w:rPr>
          <w:color w:val="000000"/>
          <w:sz w:val="28"/>
          <w:szCs w:val="28"/>
        </w:rPr>
        <w:t xml:space="preserve">Результаты проведенного анализа </w:t>
      </w:r>
      <w:r>
        <w:rPr>
          <w:color w:val="000000"/>
          <w:sz w:val="28"/>
          <w:szCs w:val="28"/>
        </w:rPr>
        <w:t xml:space="preserve">проекта решения о бюджете </w:t>
      </w:r>
      <w:r w:rsidRPr="004C48B3">
        <w:rPr>
          <w:color w:val="000000"/>
          <w:sz w:val="28"/>
          <w:szCs w:val="28"/>
        </w:rPr>
        <w:t>и документов, составляющих основу формирования бюджета, дают осно</w:t>
      </w:r>
      <w:r w:rsidR="004032CA">
        <w:rPr>
          <w:color w:val="000000"/>
          <w:sz w:val="28"/>
          <w:szCs w:val="28"/>
        </w:rPr>
        <w:t>вания</w:t>
      </w:r>
      <w:r w:rsidRPr="004C48B3">
        <w:rPr>
          <w:color w:val="000000"/>
          <w:sz w:val="28"/>
          <w:szCs w:val="28"/>
        </w:rPr>
        <w:t xml:space="preserve"> для принятия </w:t>
      </w:r>
      <w:r>
        <w:rPr>
          <w:color w:val="000000"/>
          <w:sz w:val="28"/>
          <w:szCs w:val="28"/>
        </w:rPr>
        <w:t>проекта решения.</w:t>
      </w:r>
    </w:p>
    <w:p w:rsidR="00135A7A" w:rsidRPr="005810FE" w:rsidRDefault="007D7C1F" w:rsidP="007D7C1F">
      <w:pPr>
        <w:widowControl w:val="0"/>
        <w:jc w:val="both"/>
        <w:rPr>
          <w:sz w:val="28"/>
          <w:szCs w:val="28"/>
        </w:rPr>
      </w:pPr>
      <w:r>
        <w:rPr>
          <w:color w:val="000000"/>
          <w:sz w:val="28"/>
          <w:szCs w:val="28"/>
        </w:rPr>
        <w:tab/>
      </w:r>
      <w:r w:rsidR="00CB554B" w:rsidRPr="005810FE">
        <w:rPr>
          <w:color w:val="000000"/>
          <w:sz w:val="28"/>
          <w:szCs w:val="28"/>
        </w:rPr>
        <w:t xml:space="preserve">3.2. </w:t>
      </w:r>
      <w:r w:rsidR="00B8005C" w:rsidRPr="005810FE">
        <w:rPr>
          <w:color w:val="000000"/>
          <w:sz w:val="28"/>
          <w:szCs w:val="28"/>
        </w:rPr>
        <w:t>Э</w:t>
      </w:r>
      <w:r w:rsidR="00CB554B" w:rsidRPr="005810FE">
        <w:rPr>
          <w:color w:val="000000"/>
          <w:sz w:val="28"/>
          <w:szCs w:val="28"/>
        </w:rPr>
        <w:t xml:space="preserve">кспертиза вносимых изменений в </w:t>
      </w:r>
      <w:r w:rsidR="00FA597E" w:rsidRPr="005810FE">
        <w:rPr>
          <w:color w:val="000000"/>
          <w:sz w:val="28"/>
          <w:szCs w:val="28"/>
        </w:rPr>
        <w:t>решени</w:t>
      </w:r>
      <w:r w:rsidR="00D87B6E" w:rsidRPr="005810FE">
        <w:rPr>
          <w:color w:val="000000"/>
          <w:sz w:val="28"/>
          <w:szCs w:val="28"/>
        </w:rPr>
        <w:t>е</w:t>
      </w:r>
      <w:r w:rsidR="00FA597E" w:rsidRPr="005810FE">
        <w:rPr>
          <w:color w:val="000000"/>
          <w:sz w:val="28"/>
          <w:szCs w:val="28"/>
        </w:rPr>
        <w:t xml:space="preserve"> Совета депутатов о бюджете городского округа на 201</w:t>
      </w:r>
      <w:r w:rsidR="005B385A">
        <w:rPr>
          <w:color w:val="000000"/>
          <w:sz w:val="28"/>
          <w:szCs w:val="28"/>
        </w:rPr>
        <w:t>8</w:t>
      </w:r>
      <w:r w:rsidR="00FA597E" w:rsidRPr="005810FE">
        <w:rPr>
          <w:color w:val="000000"/>
          <w:sz w:val="28"/>
          <w:szCs w:val="28"/>
        </w:rPr>
        <w:t xml:space="preserve"> год</w:t>
      </w:r>
      <w:r w:rsidR="005B385A">
        <w:rPr>
          <w:color w:val="000000"/>
          <w:sz w:val="28"/>
          <w:szCs w:val="28"/>
        </w:rPr>
        <w:t xml:space="preserve"> и на плановый период 2019 и 2020</w:t>
      </w:r>
      <w:r w:rsidR="00500EE0" w:rsidRPr="005810FE">
        <w:rPr>
          <w:color w:val="000000"/>
          <w:sz w:val="28"/>
          <w:szCs w:val="28"/>
        </w:rPr>
        <w:t xml:space="preserve"> годов</w:t>
      </w:r>
      <w:r w:rsidRPr="005810FE">
        <w:rPr>
          <w:color w:val="000000"/>
          <w:sz w:val="28"/>
          <w:szCs w:val="28"/>
        </w:rPr>
        <w:t>.</w:t>
      </w:r>
      <w:r w:rsidR="00135A7A" w:rsidRPr="005810FE">
        <w:rPr>
          <w:sz w:val="28"/>
          <w:szCs w:val="28"/>
        </w:rPr>
        <w:t xml:space="preserve"> </w:t>
      </w:r>
    </w:p>
    <w:p w:rsidR="00CB554B" w:rsidRPr="007D7C1F" w:rsidRDefault="00135A7A" w:rsidP="007D7C1F">
      <w:pPr>
        <w:widowControl w:val="0"/>
        <w:jc w:val="both"/>
        <w:rPr>
          <w:b/>
          <w:color w:val="000000"/>
          <w:sz w:val="28"/>
          <w:szCs w:val="28"/>
        </w:rPr>
      </w:pPr>
      <w:r>
        <w:rPr>
          <w:sz w:val="28"/>
          <w:szCs w:val="28"/>
        </w:rPr>
        <w:tab/>
      </w:r>
      <w:r w:rsidRPr="009659EC">
        <w:rPr>
          <w:sz w:val="28"/>
          <w:szCs w:val="28"/>
        </w:rPr>
        <w:t>Основной задачей проводимой в 201</w:t>
      </w:r>
      <w:r w:rsidR="005B385A">
        <w:rPr>
          <w:sz w:val="28"/>
          <w:szCs w:val="28"/>
        </w:rPr>
        <w:t>8</w:t>
      </w:r>
      <w:r w:rsidRPr="009659EC">
        <w:rPr>
          <w:sz w:val="28"/>
          <w:szCs w:val="28"/>
        </w:rPr>
        <w:t xml:space="preserve"> году </w:t>
      </w:r>
      <w:r w:rsidR="00271008">
        <w:rPr>
          <w:sz w:val="28"/>
          <w:szCs w:val="28"/>
        </w:rPr>
        <w:t xml:space="preserve">финансовой </w:t>
      </w:r>
      <w:r w:rsidRPr="009659EC">
        <w:rPr>
          <w:sz w:val="28"/>
          <w:szCs w:val="28"/>
        </w:rPr>
        <w:t>экспертизы</w:t>
      </w:r>
      <w:r>
        <w:rPr>
          <w:sz w:val="28"/>
          <w:szCs w:val="28"/>
        </w:rPr>
        <w:t xml:space="preserve"> вносимых изменений в решение о бюджете городского округа</w:t>
      </w:r>
      <w:r w:rsidRPr="009659EC">
        <w:rPr>
          <w:sz w:val="28"/>
          <w:szCs w:val="28"/>
        </w:rPr>
        <w:t xml:space="preserve">, являлось установление соответствия </w:t>
      </w:r>
      <w:r>
        <w:rPr>
          <w:sz w:val="28"/>
          <w:szCs w:val="28"/>
        </w:rPr>
        <w:t xml:space="preserve">проекта решения </w:t>
      </w:r>
      <w:r w:rsidRPr="009659EC">
        <w:rPr>
          <w:sz w:val="28"/>
          <w:szCs w:val="28"/>
        </w:rPr>
        <w:t>действующему законодательству и определение обоснованности вносимых изменений в бюджет</w:t>
      </w:r>
      <w:r>
        <w:rPr>
          <w:sz w:val="28"/>
          <w:szCs w:val="28"/>
        </w:rPr>
        <w:t xml:space="preserve"> городского округа</w:t>
      </w:r>
      <w:r w:rsidRPr="009659EC">
        <w:rPr>
          <w:sz w:val="28"/>
          <w:szCs w:val="28"/>
        </w:rPr>
        <w:t>.</w:t>
      </w:r>
    </w:p>
    <w:p w:rsidR="00CB554B" w:rsidRPr="009659EC" w:rsidRDefault="00D87B6E" w:rsidP="00D87B6E">
      <w:pPr>
        <w:widowControl w:val="0"/>
        <w:jc w:val="both"/>
        <w:rPr>
          <w:sz w:val="28"/>
          <w:szCs w:val="28"/>
        </w:rPr>
      </w:pPr>
      <w:r>
        <w:rPr>
          <w:sz w:val="28"/>
          <w:szCs w:val="28"/>
        </w:rPr>
        <w:tab/>
        <w:t>Контрольно - с</w:t>
      </w:r>
      <w:r w:rsidR="00CB554B" w:rsidRPr="009659EC">
        <w:rPr>
          <w:sz w:val="28"/>
          <w:szCs w:val="28"/>
        </w:rPr>
        <w:t>четной палатой в 201</w:t>
      </w:r>
      <w:r w:rsidR="005B385A">
        <w:rPr>
          <w:sz w:val="28"/>
          <w:szCs w:val="28"/>
        </w:rPr>
        <w:t>8</w:t>
      </w:r>
      <w:r w:rsidR="004032CA">
        <w:rPr>
          <w:sz w:val="28"/>
          <w:szCs w:val="28"/>
        </w:rPr>
        <w:t xml:space="preserve"> году подготовлено 1</w:t>
      </w:r>
      <w:r w:rsidR="00662E9E">
        <w:rPr>
          <w:sz w:val="28"/>
          <w:szCs w:val="28"/>
        </w:rPr>
        <w:t>0</w:t>
      </w:r>
      <w:r w:rsidR="00CB554B" w:rsidRPr="009659EC">
        <w:rPr>
          <w:sz w:val="28"/>
          <w:szCs w:val="28"/>
        </w:rPr>
        <w:t xml:space="preserve"> заключений на проекты </w:t>
      </w:r>
      <w:r w:rsidR="004032CA">
        <w:rPr>
          <w:sz w:val="28"/>
          <w:szCs w:val="28"/>
        </w:rPr>
        <w:t xml:space="preserve">решений Совета депутатов </w:t>
      </w:r>
      <w:r w:rsidR="00CB554B" w:rsidRPr="009659EC">
        <w:rPr>
          <w:sz w:val="28"/>
          <w:szCs w:val="28"/>
        </w:rPr>
        <w:t xml:space="preserve"> о внесении изменений в бюджет</w:t>
      </w:r>
      <w:r w:rsidR="004032CA">
        <w:rPr>
          <w:sz w:val="28"/>
          <w:szCs w:val="28"/>
        </w:rPr>
        <w:t xml:space="preserve"> </w:t>
      </w:r>
      <w:r w:rsidR="004032CA">
        <w:rPr>
          <w:sz w:val="28"/>
          <w:szCs w:val="28"/>
        </w:rPr>
        <w:lastRenderedPageBreak/>
        <w:t>городского округа на 201</w:t>
      </w:r>
      <w:r w:rsidR="005B385A">
        <w:rPr>
          <w:sz w:val="28"/>
          <w:szCs w:val="28"/>
        </w:rPr>
        <w:t>8</w:t>
      </w:r>
      <w:r w:rsidR="004032CA">
        <w:rPr>
          <w:sz w:val="28"/>
          <w:szCs w:val="28"/>
        </w:rPr>
        <w:t xml:space="preserve"> год</w:t>
      </w:r>
      <w:r w:rsidR="00500EE0">
        <w:rPr>
          <w:sz w:val="28"/>
          <w:szCs w:val="28"/>
        </w:rPr>
        <w:t xml:space="preserve"> и на плановый период 201</w:t>
      </w:r>
      <w:r w:rsidR="005B385A">
        <w:rPr>
          <w:sz w:val="28"/>
          <w:szCs w:val="28"/>
        </w:rPr>
        <w:t>9</w:t>
      </w:r>
      <w:r w:rsidR="00500EE0">
        <w:rPr>
          <w:sz w:val="28"/>
          <w:szCs w:val="28"/>
        </w:rPr>
        <w:t xml:space="preserve"> и 20</w:t>
      </w:r>
      <w:r w:rsidR="005B385A">
        <w:rPr>
          <w:sz w:val="28"/>
          <w:szCs w:val="28"/>
        </w:rPr>
        <w:t>20</w:t>
      </w:r>
      <w:r w:rsidR="00500EE0">
        <w:rPr>
          <w:sz w:val="28"/>
          <w:szCs w:val="28"/>
        </w:rPr>
        <w:t xml:space="preserve"> годов</w:t>
      </w:r>
      <w:r w:rsidR="004032CA">
        <w:rPr>
          <w:sz w:val="28"/>
          <w:szCs w:val="28"/>
        </w:rPr>
        <w:t>.</w:t>
      </w:r>
    </w:p>
    <w:p w:rsidR="00B8005C" w:rsidRPr="006C3579" w:rsidRDefault="004032CA" w:rsidP="00A475C2">
      <w:pPr>
        <w:widowControl w:val="0"/>
        <w:jc w:val="both"/>
        <w:rPr>
          <w:sz w:val="20"/>
          <w:szCs w:val="20"/>
        </w:rPr>
      </w:pPr>
      <w:r>
        <w:rPr>
          <w:sz w:val="28"/>
          <w:szCs w:val="28"/>
        </w:rPr>
        <w:tab/>
      </w:r>
      <w:r w:rsidR="00B8005C" w:rsidRPr="006C3579">
        <w:rPr>
          <w:sz w:val="28"/>
          <w:szCs w:val="28"/>
        </w:rPr>
        <w:t>3.</w:t>
      </w:r>
      <w:r w:rsidR="00580BF4" w:rsidRPr="006C3579">
        <w:rPr>
          <w:sz w:val="28"/>
          <w:szCs w:val="28"/>
        </w:rPr>
        <w:t>3</w:t>
      </w:r>
      <w:r w:rsidR="00B8005C" w:rsidRPr="006C3579">
        <w:rPr>
          <w:sz w:val="28"/>
          <w:szCs w:val="28"/>
        </w:rPr>
        <w:t xml:space="preserve">. </w:t>
      </w:r>
      <w:r w:rsidR="000D3077" w:rsidRPr="006C3579">
        <w:rPr>
          <w:sz w:val="28"/>
          <w:szCs w:val="28"/>
        </w:rPr>
        <w:t>Э</w:t>
      </w:r>
      <w:r w:rsidR="00B8005C" w:rsidRPr="006C3579">
        <w:rPr>
          <w:sz w:val="28"/>
          <w:szCs w:val="28"/>
        </w:rPr>
        <w:t>кспертиза муниципальных программ</w:t>
      </w:r>
      <w:r w:rsidR="007D7C1F" w:rsidRPr="006C3579">
        <w:rPr>
          <w:sz w:val="28"/>
          <w:szCs w:val="28"/>
        </w:rPr>
        <w:t>.</w:t>
      </w:r>
    </w:p>
    <w:p w:rsidR="00271008" w:rsidRPr="006E17AD" w:rsidRDefault="000D3077" w:rsidP="00271008">
      <w:pPr>
        <w:widowControl w:val="0"/>
        <w:autoSpaceDE w:val="0"/>
        <w:autoSpaceDN w:val="0"/>
        <w:adjustRightInd w:val="0"/>
        <w:jc w:val="both"/>
        <w:rPr>
          <w:sz w:val="28"/>
          <w:szCs w:val="28"/>
        </w:rPr>
      </w:pPr>
      <w:r w:rsidRPr="006C3579">
        <w:rPr>
          <w:sz w:val="28"/>
          <w:szCs w:val="28"/>
        </w:rPr>
        <w:tab/>
      </w:r>
      <w:r w:rsidR="00271008" w:rsidRPr="006E17AD">
        <w:rPr>
          <w:sz w:val="28"/>
          <w:szCs w:val="28"/>
        </w:rPr>
        <w:t xml:space="preserve">В </w:t>
      </w:r>
      <w:r w:rsidR="006C3579">
        <w:rPr>
          <w:sz w:val="28"/>
          <w:szCs w:val="28"/>
        </w:rPr>
        <w:t>2018 году</w:t>
      </w:r>
      <w:r w:rsidR="00271008" w:rsidRPr="006E17AD">
        <w:rPr>
          <w:sz w:val="28"/>
          <w:szCs w:val="28"/>
        </w:rPr>
        <w:t xml:space="preserve"> </w:t>
      </w:r>
      <w:r w:rsidR="00F53BAF">
        <w:rPr>
          <w:sz w:val="28"/>
          <w:szCs w:val="28"/>
        </w:rPr>
        <w:t>Контрольно-счетной</w:t>
      </w:r>
      <w:r w:rsidR="00271008" w:rsidRPr="006E17AD">
        <w:rPr>
          <w:sz w:val="28"/>
          <w:szCs w:val="28"/>
        </w:rPr>
        <w:t xml:space="preserve"> палатой проведена финансово-экономическая экспертиза </w:t>
      </w:r>
      <w:r w:rsidR="00A66421">
        <w:rPr>
          <w:sz w:val="28"/>
          <w:szCs w:val="28"/>
        </w:rPr>
        <w:t xml:space="preserve">58 </w:t>
      </w:r>
      <w:r w:rsidR="00271008" w:rsidRPr="006E17AD">
        <w:rPr>
          <w:sz w:val="28"/>
          <w:szCs w:val="28"/>
        </w:rPr>
        <w:t>проект</w:t>
      </w:r>
      <w:r w:rsidR="00F53BAF">
        <w:rPr>
          <w:sz w:val="28"/>
          <w:szCs w:val="28"/>
        </w:rPr>
        <w:t>ов</w:t>
      </w:r>
      <w:r w:rsidR="00271008" w:rsidRPr="006E17AD">
        <w:rPr>
          <w:sz w:val="28"/>
          <w:szCs w:val="28"/>
        </w:rPr>
        <w:t xml:space="preserve"> постановлений </w:t>
      </w:r>
      <w:r w:rsidR="00F53BAF">
        <w:rPr>
          <w:sz w:val="28"/>
          <w:szCs w:val="28"/>
        </w:rPr>
        <w:t xml:space="preserve">администрации </w:t>
      </w:r>
      <w:proofErr w:type="spellStart"/>
      <w:r w:rsidR="00F53BAF">
        <w:rPr>
          <w:sz w:val="28"/>
          <w:szCs w:val="28"/>
        </w:rPr>
        <w:t>Соль-Илецкого</w:t>
      </w:r>
      <w:proofErr w:type="spellEnd"/>
      <w:r w:rsidR="00F53BAF">
        <w:rPr>
          <w:sz w:val="28"/>
          <w:szCs w:val="28"/>
        </w:rPr>
        <w:t xml:space="preserve"> городского округа</w:t>
      </w:r>
      <w:r w:rsidR="00766D61">
        <w:rPr>
          <w:sz w:val="28"/>
          <w:szCs w:val="28"/>
        </w:rPr>
        <w:t xml:space="preserve">, главным образом по </w:t>
      </w:r>
      <w:r w:rsidR="00271008" w:rsidRPr="006E17AD">
        <w:rPr>
          <w:sz w:val="28"/>
          <w:szCs w:val="28"/>
        </w:rPr>
        <w:t>внесе</w:t>
      </w:r>
      <w:r w:rsidR="00A66421">
        <w:rPr>
          <w:sz w:val="28"/>
          <w:szCs w:val="28"/>
        </w:rPr>
        <w:t>нию</w:t>
      </w:r>
      <w:r w:rsidR="00271008" w:rsidRPr="006E17AD">
        <w:rPr>
          <w:sz w:val="28"/>
          <w:szCs w:val="28"/>
        </w:rPr>
        <w:t xml:space="preserve"> изменений в </w:t>
      </w:r>
      <w:r w:rsidR="00A66421">
        <w:rPr>
          <w:sz w:val="28"/>
          <w:szCs w:val="28"/>
        </w:rPr>
        <w:t xml:space="preserve">действующие </w:t>
      </w:r>
      <w:r w:rsidR="00F53BAF">
        <w:rPr>
          <w:sz w:val="28"/>
          <w:szCs w:val="28"/>
        </w:rPr>
        <w:t>муниципальные программы городского округа</w:t>
      </w:r>
      <w:r w:rsidR="00A66421">
        <w:rPr>
          <w:sz w:val="28"/>
          <w:szCs w:val="28"/>
        </w:rPr>
        <w:t>.</w:t>
      </w:r>
    </w:p>
    <w:p w:rsidR="00271008" w:rsidRPr="006E17AD" w:rsidRDefault="00F53BAF" w:rsidP="00271008">
      <w:pPr>
        <w:widowControl w:val="0"/>
        <w:autoSpaceDE w:val="0"/>
        <w:autoSpaceDN w:val="0"/>
        <w:adjustRightInd w:val="0"/>
        <w:jc w:val="both"/>
        <w:rPr>
          <w:sz w:val="28"/>
          <w:szCs w:val="28"/>
        </w:rPr>
      </w:pPr>
      <w:r>
        <w:rPr>
          <w:sz w:val="28"/>
          <w:szCs w:val="28"/>
        </w:rPr>
        <w:tab/>
      </w:r>
      <w:r w:rsidR="00271008" w:rsidRPr="006E17AD">
        <w:rPr>
          <w:sz w:val="28"/>
          <w:szCs w:val="28"/>
        </w:rPr>
        <w:t xml:space="preserve">Корректировка </w:t>
      </w:r>
      <w:r>
        <w:rPr>
          <w:sz w:val="28"/>
          <w:szCs w:val="28"/>
        </w:rPr>
        <w:t>муниципальных</w:t>
      </w:r>
      <w:r w:rsidR="00271008" w:rsidRPr="006E17AD">
        <w:rPr>
          <w:sz w:val="28"/>
          <w:szCs w:val="28"/>
        </w:rPr>
        <w:t xml:space="preserve"> программ осуществлялась</w:t>
      </w:r>
      <w:r>
        <w:rPr>
          <w:sz w:val="28"/>
          <w:szCs w:val="28"/>
        </w:rPr>
        <w:t xml:space="preserve"> преимущественно</w:t>
      </w:r>
      <w:r w:rsidR="00271008" w:rsidRPr="006E17AD">
        <w:rPr>
          <w:sz w:val="28"/>
          <w:szCs w:val="28"/>
        </w:rPr>
        <w:t xml:space="preserve"> в связи </w:t>
      </w:r>
      <w:r>
        <w:rPr>
          <w:sz w:val="28"/>
          <w:szCs w:val="28"/>
        </w:rPr>
        <w:t xml:space="preserve">с </w:t>
      </w:r>
      <w:r w:rsidR="00271008" w:rsidRPr="006E17AD">
        <w:rPr>
          <w:sz w:val="28"/>
          <w:szCs w:val="28"/>
        </w:rPr>
        <w:t xml:space="preserve">внесением изменений в </w:t>
      </w:r>
      <w:r>
        <w:rPr>
          <w:sz w:val="28"/>
          <w:szCs w:val="28"/>
        </w:rPr>
        <w:t>решение о бюджете городского округа на 201</w:t>
      </w:r>
      <w:r w:rsidR="006C3579">
        <w:rPr>
          <w:sz w:val="28"/>
          <w:szCs w:val="28"/>
        </w:rPr>
        <w:t>8</w:t>
      </w:r>
      <w:r>
        <w:rPr>
          <w:sz w:val="28"/>
          <w:szCs w:val="28"/>
        </w:rPr>
        <w:t xml:space="preserve"> год и на плановый период</w:t>
      </w:r>
      <w:r w:rsidR="00271008" w:rsidRPr="006E17AD">
        <w:rPr>
          <w:sz w:val="28"/>
          <w:szCs w:val="28"/>
        </w:rPr>
        <w:t xml:space="preserve"> с целью увязки бюджетных ассигнований с конкретными показателями и мероприятиями</w:t>
      </w:r>
      <w:r w:rsidR="00A66421">
        <w:rPr>
          <w:sz w:val="28"/>
          <w:szCs w:val="28"/>
        </w:rPr>
        <w:t>.</w:t>
      </w:r>
    </w:p>
    <w:p w:rsidR="00D843D7" w:rsidRDefault="004662DD" w:rsidP="00B8005C">
      <w:pPr>
        <w:widowControl w:val="0"/>
        <w:tabs>
          <w:tab w:val="left" w:pos="709"/>
        </w:tabs>
        <w:autoSpaceDE w:val="0"/>
        <w:autoSpaceDN w:val="0"/>
        <w:adjustRightInd w:val="0"/>
        <w:jc w:val="both"/>
        <w:rPr>
          <w:sz w:val="28"/>
          <w:szCs w:val="28"/>
        </w:rPr>
      </w:pPr>
      <w:r>
        <w:rPr>
          <w:sz w:val="28"/>
          <w:szCs w:val="28"/>
        </w:rPr>
        <w:tab/>
      </w:r>
      <w:r w:rsidR="00FB56E2">
        <w:rPr>
          <w:sz w:val="28"/>
          <w:szCs w:val="28"/>
        </w:rPr>
        <w:t xml:space="preserve">В ходе </w:t>
      </w:r>
      <w:r w:rsidR="00B8005C" w:rsidRPr="009659EC">
        <w:rPr>
          <w:sz w:val="28"/>
          <w:szCs w:val="28"/>
        </w:rPr>
        <w:t xml:space="preserve">экспертиз </w:t>
      </w:r>
      <w:r>
        <w:rPr>
          <w:sz w:val="28"/>
          <w:szCs w:val="28"/>
        </w:rPr>
        <w:t>Контрольно-счетной</w:t>
      </w:r>
      <w:r w:rsidR="00B8005C" w:rsidRPr="009659EC">
        <w:rPr>
          <w:sz w:val="28"/>
          <w:szCs w:val="28"/>
        </w:rPr>
        <w:t xml:space="preserve"> палатой</w:t>
      </w:r>
      <w:r w:rsidR="00B8005C">
        <w:rPr>
          <w:sz w:val="28"/>
          <w:szCs w:val="28"/>
        </w:rPr>
        <w:t xml:space="preserve"> </w:t>
      </w:r>
      <w:r w:rsidR="00B8005C" w:rsidRPr="009659EC">
        <w:rPr>
          <w:sz w:val="28"/>
          <w:szCs w:val="28"/>
        </w:rPr>
        <w:t>выявлялись следующие нарушения и недостатки:</w:t>
      </w:r>
      <w:r w:rsidR="0034210D">
        <w:rPr>
          <w:sz w:val="28"/>
          <w:szCs w:val="28"/>
        </w:rPr>
        <w:t xml:space="preserve"> </w:t>
      </w:r>
      <w:r w:rsidR="00F53BAF" w:rsidRPr="009659EC">
        <w:rPr>
          <w:sz w:val="28"/>
          <w:szCs w:val="28"/>
        </w:rPr>
        <w:t xml:space="preserve">факты несогласованности показателей внутри программы, </w:t>
      </w:r>
      <w:r w:rsidR="00F53BAF">
        <w:rPr>
          <w:sz w:val="28"/>
          <w:szCs w:val="28"/>
        </w:rPr>
        <w:t>некорректное определение показателей (индикаторов) программ,</w:t>
      </w:r>
      <w:r w:rsidR="00F53BAF" w:rsidRPr="009659EC">
        <w:rPr>
          <w:sz w:val="28"/>
          <w:szCs w:val="28"/>
        </w:rPr>
        <w:t xml:space="preserve"> </w:t>
      </w:r>
      <w:r w:rsidR="00B8005C" w:rsidRPr="009659EC">
        <w:rPr>
          <w:sz w:val="28"/>
          <w:szCs w:val="28"/>
        </w:rPr>
        <w:t>ошибки технического характера</w:t>
      </w:r>
      <w:r w:rsidR="00C471CD">
        <w:rPr>
          <w:sz w:val="28"/>
          <w:szCs w:val="28"/>
        </w:rPr>
        <w:t>,</w:t>
      </w:r>
      <w:r w:rsidR="00D843D7">
        <w:rPr>
          <w:sz w:val="28"/>
          <w:szCs w:val="28"/>
        </w:rPr>
        <w:t xml:space="preserve"> </w:t>
      </w:r>
      <w:r w:rsidR="00B8005C" w:rsidRPr="009659EC">
        <w:rPr>
          <w:sz w:val="28"/>
          <w:szCs w:val="28"/>
        </w:rPr>
        <w:t xml:space="preserve">а также другие замечания, в том числе касающиеся несоблюдения требований, установленных </w:t>
      </w:r>
      <w:r w:rsidR="00D843D7">
        <w:rPr>
          <w:sz w:val="28"/>
          <w:szCs w:val="28"/>
        </w:rPr>
        <w:t>порядком</w:t>
      </w:r>
      <w:r w:rsidR="00D843D7" w:rsidRPr="00ED290D">
        <w:rPr>
          <w:sz w:val="28"/>
          <w:szCs w:val="28"/>
        </w:rPr>
        <w:t xml:space="preserve"> разработки, реализации и оценки эффективности муниципальных программ муниципального образования </w:t>
      </w:r>
      <w:proofErr w:type="spellStart"/>
      <w:r w:rsidR="00D843D7" w:rsidRPr="00ED290D">
        <w:rPr>
          <w:sz w:val="28"/>
          <w:szCs w:val="28"/>
        </w:rPr>
        <w:t>Соль-Илецкий</w:t>
      </w:r>
      <w:proofErr w:type="spellEnd"/>
      <w:r w:rsidR="00D843D7" w:rsidRPr="00ED290D">
        <w:rPr>
          <w:sz w:val="28"/>
          <w:szCs w:val="28"/>
        </w:rPr>
        <w:t xml:space="preserve"> городской округ</w:t>
      </w:r>
      <w:r w:rsidR="00D843D7">
        <w:rPr>
          <w:sz w:val="28"/>
          <w:szCs w:val="28"/>
        </w:rPr>
        <w:t>.</w:t>
      </w:r>
    </w:p>
    <w:p w:rsidR="00580BF4" w:rsidRDefault="00D843D7" w:rsidP="00B8005C">
      <w:pPr>
        <w:widowControl w:val="0"/>
        <w:tabs>
          <w:tab w:val="left" w:pos="709"/>
        </w:tabs>
        <w:autoSpaceDE w:val="0"/>
        <w:autoSpaceDN w:val="0"/>
        <w:adjustRightInd w:val="0"/>
        <w:jc w:val="both"/>
        <w:rPr>
          <w:sz w:val="28"/>
          <w:szCs w:val="28"/>
        </w:rPr>
      </w:pPr>
      <w:r>
        <w:rPr>
          <w:sz w:val="28"/>
          <w:szCs w:val="28"/>
        </w:rPr>
        <w:tab/>
      </w:r>
      <w:r w:rsidR="00FB56E2">
        <w:rPr>
          <w:sz w:val="28"/>
          <w:szCs w:val="28"/>
        </w:rPr>
        <w:t>По результатам проведенных экспертиз</w:t>
      </w:r>
      <w:r w:rsidR="00B8005C" w:rsidRPr="009659EC">
        <w:rPr>
          <w:sz w:val="28"/>
          <w:szCs w:val="28"/>
        </w:rPr>
        <w:t xml:space="preserve"> </w:t>
      </w:r>
      <w:r w:rsidR="00FB56E2">
        <w:rPr>
          <w:sz w:val="28"/>
          <w:szCs w:val="28"/>
        </w:rPr>
        <w:t xml:space="preserve">проектов муниципальных программ </w:t>
      </w:r>
      <w:r>
        <w:rPr>
          <w:sz w:val="28"/>
          <w:szCs w:val="28"/>
        </w:rPr>
        <w:t xml:space="preserve">Контрольно-счетной </w:t>
      </w:r>
      <w:r w:rsidR="00B8005C" w:rsidRPr="009659EC">
        <w:rPr>
          <w:sz w:val="28"/>
          <w:szCs w:val="28"/>
        </w:rPr>
        <w:t xml:space="preserve">палатой вносились соответствующие предложения по </w:t>
      </w:r>
      <w:r w:rsidR="00FB56E2">
        <w:rPr>
          <w:sz w:val="28"/>
          <w:szCs w:val="28"/>
        </w:rPr>
        <w:t>устранению выя</w:t>
      </w:r>
      <w:r w:rsidR="00C471CD">
        <w:rPr>
          <w:sz w:val="28"/>
          <w:szCs w:val="28"/>
        </w:rPr>
        <w:t>вленных нарушений и недостатков.</w:t>
      </w:r>
    </w:p>
    <w:p w:rsidR="005D574E" w:rsidRDefault="00FB56E2" w:rsidP="00B8005C">
      <w:pPr>
        <w:widowControl w:val="0"/>
        <w:tabs>
          <w:tab w:val="left" w:pos="709"/>
        </w:tabs>
        <w:autoSpaceDE w:val="0"/>
        <w:autoSpaceDN w:val="0"/>
        <w:adjustRightInd w:val="0"/>
        <w:jc w:val="both"/>
        <w:rPr>
          <w:sz w:val="28"/>
          <w:szCs w:val="28"/>
        </w:rPr>
      </w:pPr>
      <w:r>
        <w:rPr>
          <w:sz w:val="28"/>
          <w:szCs w:val="28"/>
        </w:rPr>
        <w:t xml:space="preserve"> </w:t>
      </w:r>
    </w:p>
    <w:p w:rsidR="00580BF4" w:rsidRPr="005810FE" w:rsidRDefault="00580BF4" w:rsidP="008C2E29">
      <w:pPr>
        <w:widowControl w:val="0"/>
        <w:jc w:val="center"/>
        <w:rPr>
          <w:b/>
          <w:sz w:val="28"/>
          <w:szCs w:val="28"/>
        </w:rPr>
      </w:pPr>
      <w:r w:rsidRPr="005810FE">
        <w:rPr>
          <w:b/>
          <w:sz w:val="28"/>
          <w:szCs w:val="28"/>
        </w:rPr>
        <w:t xml:space="preserve">4. </w:t>
      </w:r>
      <w:r w:rsidR="008C2E29" w:rsidRPr="005810FE">
        <w:rPr>
          <w:b/>
          <w:sz w:val="28"/>
          <w:szCs w:val="28"/>
        </w:rPr>
        <w:t>Организационно-методическая деятельность</w:t>
      </w:r>
    </w:p>
    <w:p w:rsidR="00653DE0" w:rsidRPr="005810FE" w:rsidRDefault="00653DE0" w:rsidP="008C2E29">
      <w:pPr>
        <w:widowControl w:val="0"/>
        <w:jc w:val="center"/>
        <w:rPr>
          <w:b/>
          <w:sz w:val="28"/>
          <w:szCs w:val="28"/>
        </w:rPr>
      </w:pPr>
    </w:p>
    <w:p w:rsidR="006F3F3B" w:rsidRDefault="00653DE0" w:rsidP="00653DE0">
      <w:pPr>
        <w:widowControl w:val="0"/>
        <w:autoSpaceDE w:val="0"/>
        <w:autoSpaceDN w:val="0"/>
        <w:adjustRightInd w:val="0"/>
        <w:jc w:val="both"/>
        <w:rPr>
          <w:sz w:val="28"/>
          <w:szCs w:val="28"/>
        </w:rPr>
      </w:pPr>
      <w:r>
        <w:rPr>
          <w:sz w:val="28"/>
          <w:szCs w:val="28"/>
        </w:rPr>
        <w:tab/>
      </w:r>
      <w:r w:rsidR="006F3F3B">
        <w:rPr>
          <w:sz w:val="28"/>
          <w:szCs w:val="28"/>
        </w:rPr>
        <w:t>В 2018 году основными направлениями работы по методологическому обеспечению деятельности Контрольно-счетной палаты являлась разработка новых и актуализация действующих методических документов  в целях обеспечения эффективного выполнения задач Контрольно-счетной палаты и осуществления ее функций и полномочий.</w:t>
      </w:r>
    </w:p>
    <w:p w:rsidR="009A3AE7" w:rsidRDefault="009A3AE7" w:rsidP="00653DE0">
      <w:pPr>
        <w:widowControl w:val="0"/>
        <w:autoSpaceDE w:val="0"/>
        <w:autoSpaceDN w:val="0"/>
        <w:adjustRightInd w:val="0"/>
        <w:jc w:val="both"/>
        <w:rPr>
          <w:sz w:val="28"/>
          <w:szCs w:val="28"/>
        </w:rPr>
      </w:pPr>
      <w:r>
        <w:rPr>
          <w:sz w:val="28"/>
          <w:szCs w:val="28"/>
        </w:rPr>
        <w:tab/>
      </w:r>
      <w:r w:rsidR="006F3F3B">
        <w:rPr>
          <w:sz w:val="28"/>
          <w:szCs w:val="28"/>
        </w:rPr>
        <w:t>Руководствуясь с</w:t>
      </w:r>
      <w:r>
        <w:rPr>
          <w:sz w:val="28"/>
          <w:szCs w:val="28"/>
        </w:rPr>
        <w:t xml:space="preserve">татьей 10 Положения о Контрольно-счетной </w:t>
      </w:r>
      <w:r w:rsidR="00D33DCA">
        <w:rPr>
          <w:sz w:val="28"/>
          <w:szCs w:val="28"/>
        </w:rPr>
        <w:t xml:space="preserve">палате, </w:t>
      </w:r>
      <w:r w:rsidR="006F3F3B">
        <w:rPr>
          <w:sz w:val="28"/>
          <w:szCs w:val="28"/>
        </w:rPr>
        <w:t>которая предусматривает, что</w:t>
      </w:r>
      <w:r>
        <w:rPr>
          <w:sz w:val="28"/>
          <w:szCs w:val="28"/>
        </w:rPr>
        <w:t xml:space="preserve"> при осуществлении внешнего муниципального финансового контроля Контрольно-счетная палата руководствуется стандартами внешнего муниципального финансового контроля</w:t>
      </w:r>
      <w:r w:rsidR="00D33DCA">
        <w:rPr>
          <w:sz w:val="28"/>
          <w:szCs w:val="28"/>
        </w:rPr>
        <w:t>, в отчетном периоде разработаны и утверждены  2 стандарта</w:t>
      </w:r>
      <w:r>
        <w:rPr>
          <w:sz w:val="28"/>
          <w:szCs w:val="28"/>
        </w:rPr>
        <w:t>.</w:t>
      </w:r>
    </w:p>
    <w:p w:rsidR="00D33DCA" w:rsidRDefault="00D33DCA" w:rsidP="00653DE0">
      <w:pPr>
        <w:widowControl w:val="0"/>
        <w:autoSpaceDE w:val="0"/>
        <w:autoSpaceDN w:val="0"/>
        <w:adjustRightInd w:val="0"/>
        <w:jc w:val="both"/>
        <w:rPr>
          <w:sz w:val="28"/>
          <w:szCs w:val="28"/>
        </w:rPr>
      </w:pPr>
      <w:r>
        <w:rPr>
          <w:sz w:val="28"/>
          <w:szCs w:val="28"/>
        </w:rPr>
        <w:tab/>
      </w:r>
      <w:proofErr w:type="gramStart"/>
      <w:r>
        <w:rPr>
          <w:sz w:val="28"/>
          <w:szCs w:val="28"/>
        </w:rPr>
        <w:t>С целью методологического обеспечения реализации полномочия Контрольно-счетной палаты по осуществлению финансово-экономической экспертизы проектов муниципальных программ, определенного статьей</w:t>
      </w:r>
      <w:r w:rsidR="008D4925">
        <w:rPr>
          <w:sz w:val="28"/>
          <w:szCs w:val="28"/>
        </w:rPr>
        <w:t xml:space="preserve">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разработан и утвержден стандарт внешнего муниципального финансового контроля Контрольно-счетной палаты «Проведение финансово-экономической экспертизы проектов мун</w:t>
      </w:r>
      <w:r w:rsidR="00951C37">
        <w:rPr>
          <w:sz w:val="28"/>
          <w:szCs w:val="28"/>
        </w:rPr>
        <w:t>и</w:t>
      </w:r>
      <w:r w:rsidR="008D4925">
        <w:rPr>
          <w:sz w:val="28"/>
          <w:szCs w:val="28"/>
        </w:rPr>
        <w:t>ципальных программ мун</w:t>
      </w:r>
      <w:r w:rsidR="00951C37">
        <w:rPr>
          <w:sz w:val="28"/>
          <w:szCs w:val="28"/>
        </w:rPr>
        <w:t>и</w:t>
      </w:r>
      <w:r w:rsidR="008D4925">
        <w:rPr>
          <w:sz w:val="28"/>
          <w:szCs w:val="28"/>
        </w:rPr>
        <w:t xml:space="preserve">ципального образования </w:t>
      </w:r>
      <w:proofErr w:type="spellStart"/>
      <w:r w:rsidR="008D4925">
        <w:rPr>
          <w:sz w:val="28"/>
          <w:szCs w:val="28"/>
        </w:rPr>
        <w:t>Соль-Илецкий</w:t>
      </w:r>
      <w:proofErr w:type="spellEnd"/>
      <w:r w:rsidR="008D4925">
        <w:rPr>
          <w:sz w:val="28"/>
          <w:szCs w:val="28"/>
        </w:rPr>
        <w:t xml:space="preserve"> городской округ Оренбург</w:t>
      </w:r>
      <w:r w:rsidR="00951C37">
        <w:rPr>
          <w:sz w:val="28"/>
          <w:szCs w:val="28"/>
        </w:rPr>
        <w:t>с</w:t>
      </w:r>
      <w:r w:rsidR="008D4925">
        <w:rPr>
          <w:sz w:val="28"/>
          <w:szCs w:val="28"/>
        </w:rPr>
        <w:t>кой области</w:t>
      </w:r>
      <w:r w:rsidR="00951C37">
        <w:rPr>
          <w:sz w:val="28"/>
          <w:szCs w:val="28"/>
        </w:rPr>
        <w:t>».</w:t>
      </w:r>
      <w:proofErr w:type="gramEnd"/>
    </w:p>
    <w:p w:rsidR="00951C37" w:rsidRDefault="00951C37" w:rsidP="00653DE0">
      <w:pPr>
        <w:widowControl w:val="0"/>
        <w:autoSpaceDE w:val="0"/>
        <w:autoSpaceDN w:val="0"/>
        <w:adjustRightInd w:val="0"/>
        <w:jc w:val="both"/>
        <w:rPr>
          <w:sz w:val="28"/>
          <w:szCs w:val="28"/>
        </w:rPr>
      </w:pPr>
      <w:r>
        <w:rPr>
          <w:sz w:val="28"/>
          <w:szCs w:val="28"/>
        </w:rPr>
        <w:tab/>
        <w:t xml:space="preserve">Также Контрольно-счетной палатой разработан и утвержден стандарт </w:t>
      </w:r>
      <w:r>
        <w:rPr>
          <w:sz w:val="28"/>
          <w:szCs w:val="28"/>
        </w:rPr>
        <w:lastRenderedPageBreak/>
        <w:t>внешнего муниципального финансового контроля «Проведение экспертно-аналитического мероприятия».</w:t>
      </w:r>
    </w:p>
    <w:p w:rsidR="00951C37" w:rsidRDefault="00951C37" w:rsidP="00653DE0">
      <w:pPr>
        <w:widowControl w:val="0"/>
        <w:autoSpaceDE w:val="0"/>
        <w:autoSpaceDN w:val="0"/>
        <w:adjustRightInd w:val="0"/>
        <w:jc w:val="both"/>
        <w:rPr>
          <w:sz w:val="28"/>
          <w:szCs w:val="28"/>
        </w:rPr>
      </w:pPr>
      <w:r>
        <w:rPr>
          <w:sz w:val="28"/>
          <w:szCs w:val="28"/>
        </w:rPr>
        <w:tab/>
      </w:r>
    </w:p>
    <w:p w:rsidR="00BB4192" w:rsidRPr="00CA4B29" w:rsidRDefault="00070A4C" w:rsidP="005D574E">
      <w:pPr>
        <w:widowControl w:val="0"/>
        <w:jc w:val="center"/>
        <w:rPr>
          <w:b/>
          <w:color w:val="000000"/>
          <w:sz w:val="28"/>
          <w:szCs w:val="28"/>
        </w:rPr>
      </w:pPr>
      <w:r w:rsidRPr="00CA4B29">
        <w:rPr>
          <w:b/>
          <w:color w:val="000000"/>
          <w:sz w:val="28"/>
          <w:szCs w:val="28"/>
        </w:rPr>
        <w:t>5</w:t>
      </w:r>
      <w:r w:rsidR="00BB4192" w:rsidRPr="00CA4B29">
        <w:rPr>
          <w:b/>
          <w:color w:val="000000"/>
          <w:sz w:val="28"/>
          <w:szCs w:val="28"/>
        </w:rPr>
        <w:t xml:space="preserve">. </w:t>
      </w:r>
      <w:r w:rsidRPr="00CA4B29">
        <w:rPr>
          <w:b/>
          <w:color w:val="000000"/>
          <w:sz w:val="28"/>
          <w:szCs w:val="28"/>
        </w:rPr>
        <w:t>Взаимодействие с правоохранительными органами</w:t>
      </w:r>
    </w:p>
    <w:p w:rsidR="00FF68BE" w:rsidRPr="00CA4B29" w:rsidRDefault="00FF68BE" w:rsidP="00005F67">
      <w:pPr>
        <w:widowControl w:val="0"/>
        <w:jc w:val="both"/>
        <w:rPr>
          <w:color w:val="000000"/>
          <w:sz w:val="28"/>
          <w:szCs w:val="28"/>
        </w:rPr>
      </w:pPr>
    </w:p>
    <w:p w:rsidR="00005F67" w:rsidRPr="00CA4B29" w:rsidRDefault="00BB4192" w:rsidP="00005F67">
      <w:pPr>
        <w:widowControl w:val="0"/>
        <w:jc w:val="both"/>
        <w:rPr>
          <w:sz w:val="28"/>
          <w:szCs w:val="28"/>
        </w:rPr>
      </w:pPr>
      <w:r w:rsidRPr="00CA4B29">
        <w:rPr>
          <w:color w:val="000000"/>
          <w:sz w:val="28"/>
          <w:szCs w:val="28"/>
        </w:rPr>
        <w:tab/>
      </w:r>
      <w:r w:rsidR="00005F67" w:rsidRPr="00CA4B29">
        <w:rPr>
          <w:sz w:val="28"/>
          <w:szCs w:val="28"/>
        </w:rPr>
        <w:t xml:space="preserve">Эффективная организация системы муниципального финансового контроля невозможна без взаимодействия Контрольно-счетной  палаты с правоохранительными и надзорными органами. </w:t>
      </w:r>
    </w:p>
    <w:p w:rsidR="00005F67" w:rsidRPr="00CA4B29" w:rsidRDefault="00005F67" w:rsidP="00005F67">
      <w:pPr>
        <w:widowControl w:val="0"/>
        <w:jc w:val="both"/>
        <w:rPr>
          <w:sz w:val="28"/>
          <w:szCs w:val="28"/>
        </w:rPr>
      </w:pPr>
      <w:r w:rsidRPr="00CA4B29">
        <w:rPr>
          <w:sz w:val="28"/>
          <w:szCs w:val="28"/>
        </w:rPr>
        <w:tab/>
      </w:r>
      <w:r w:rsidR="00D035F6">
        <w:rPr>
          <w:sz w:val="28"/>
          <w:szCs w:val="28"/>
        </w:rPr>
        <w:t xml:space="preserve">Взаимодействие </w:t>
      </w:r>
      <w:r w:rsidRPr="00CA4B29">
        <w:rPr>
          <w:sz w:val="28"/>
          <w:szCs w:val="28"/>
        </w:rPr>
        <w:t xml:space="preserve">между прокуратурой </w:t>
      </w:r>
      <w:proofErr w:type="spellStart"/>
      <w:r w:rsidRPr="00CA4B29">
        <w:rPr>
          <w:sz w:val="28"/>
          <w:szCs w:val="28"/>
        </w:rPr>
        <w:t>Соль-Илецкого</w:t>
      </w:r>
      <w:proofErr w:type="spellEnd"/>
      <w:r w:rsidRPr="00CA4B29">
        <w:rPr>
          <w:sz w:val="28"/>
          <w:szCs w:val="28"/>
        </w:rPr>
        <w:t xml:space="preserve"> района и Контрольно-счетной палатой </w:t>
      </w:r>
      <w:r w:rsidR="00127C54">
        <w:rPr>
          <w:sz w:val="28"/>
          <w:szCs w:val="28"/>
        </w:rPr>
        <w:t xml:space="preserve">осуществляется на основании Соглашения о сотрудничестве, заключенным </w:t>
      </w:r>
      <w:r w:rsidR="00127C54" w:rsidRPr="00127C54">
        <w:rPr>
          <w:sz w:val="28"/>
          <w:szCs w:val="28"/>
        </w:rPr>
        <w:t xml:space="preserve"> </w:t>
      </w:r>
      <w:r w:rsidR="00127C54">
        <w:rPr>
          <w:sz w:val="28"/>
          <w:szCs w:val="28"/>
        </w:rPr>
        <w:t>в</w:t>
      </w:r>
      <w:r w:rsidR="00127C54" w:rsidRPr="00CA4B29">
        <w:rPr>
          <w:sz w:val="28"/>
          <w:szCs w:val="28"/>
        </w:rPr>
        <w:t xml:space="preserve"> апреле 2017 года</w:t>
      </w:r>
      <w:r w:rsidR="00127C54">
        <w:rPr>
          <w:sz w:val="28"/>
          <w:szCs w:val="28"/>
        </w:rPr>
        <w:t>.</w:t>
      </w:r>
    </w:p>
    <w:p w:rsidR="00005F67" w:rsidRPr="00CA4B29" w:rsidRDefault="00005F67" w:rsidP="00005F67">
      <w:pPr>
        <w:widowControl w:val="0"/>
        <w:jc w:val="both"/>
        <w:rPr>
          <w:bCs/>
          <w:sz w:val="28"/>
          <w:szCs w:val="28"/>
        </w:rPr>
      </w:pPr>
      <w:r w:rsidRPr="00CA4B29">
        <w:rPr>
          <w:sz w:val="28"/>
          <w:szCs w:val="28"/>
        </w:rPr>
        <w:tab/>
        <w:t xml:space="preserve">Основными направлениями сотрудничества являются: обмен информацией, представляющей взаимный интерес для сторон, </w:t>
      </w:r>
      <w:r w:rsidRPr="00CA4B29">
        <w:rPr>
          <w:color w:val="000000"/>
          <w:sz w:val="28"/>
          <w:szCs w:val="28"/>
        </w:rPr>
        <w:t xml:space="preserve"> </w:t>
      </w:r>
      <w:r w:rsidRPr="00CA4B29">
        <w:rPr>
          <w:sz w:val="28"/>
          <w:szCs w:val="28"/>
        </w:rPr>
        <w:t>взаимное оказание правовой и экспертной помощи, проведение совместных контрольных мероприятий и другие направления взаимодействия.</w:t>
      </w:r>
    </w:p>
    <w:p w:rsidR="00005F67" w:rsidRPr="00CA4B29" w:rsidRDefault="00005F67" w:rsidP="00005F67">
      <w:pPr>
        <w:widowControl w:val="0"/>
        <w:ind w:firstLine="709"/>
        <w:jc w:val="both"/>
        <w:rPr>
          <w:sz w:val="28"/>
          <w:szCs w:val="28"/>
        </w:rPr>
      </w:pPr>
      <w:r w:rsidRPr="00CA4B29">
        <w:rPr>
          <w:bCs/>
          <w:sz w:val="28"/>
          <w:szCs w:val="28"/>
        </w:rPr>
        <w:t>В 201</w:t>
      </w:r>
      <w:r w:rsidR="00127C54">
        <w:rPr>
          <w:bCs/>
          <w:sz w:val="28"/>
          <w:szCs w:val="28"/>
        </w:rPr>
        <w:t>8</w:t>
      </w:r>
      <w:r w:rsidRPr="00CA4B29">
        <w:rPr>
          <w:bCs/>
          <w:sz w:val="28"/>
          <w:szCs w:val="28"/>
        </w:rPr>
        <w:t xml:space="preserve"> году в прокуратуру </w:t>
      </w:r>
      <w:proofErr w:type="spellStart"/>
      <w:r w:rsidRPr="00CA4B29">
        <w:rPr>
          <w:bCs/>
          <w:sz w:val="28"/>
          <w:szCs w:val="28"/>
        </w:rPr>
        <w:t>Соль-Илецкого</w:t>
      </w:r>
      <w:proofErr w:type="spellEnd"/>
      <w:r w:rsidRPr="00CA4B29">
        <w:rPr>
          <w:bCs/>
          <w:sz w:val="28"/>
          <w:szCs w:val="28"/>
        </w:rPr>
        <w:t xml:space="preserve"> района было направлено </w:t>
      </w:r>
      <w:r w:rsidR="00127C54">
        <w:rPr>
          <w:bCs/>
          <w:sz w:val="28"/>
          <w:szCs w:val="28"/>
        </w:rPr>
        <w:t>8</w:t>
      </w:r>
      <w:r w:rsidRPr="00CA4B29">
        <w:rPr>
          <w:bCs/>
          <w:sz w:val="28"/>
          <w:szCs w:val="28"/>
        </w:rPr>
        <w:t xml:space="preserve"> материалов Контрольно-счетной палаты.</w:t>
      </w:r>
    </w:p>
    <w:p w:rsidR="00005F67" w:rsidRPr="00CA4B29" w:rsidRDefault="00694D46" w:rsidP="00694D46">
      <w:pPr>
        <w:pStyle w:val="Default"/>
        <w:widowControl w:val="0"/>
        <w:ind w:firstLine="0"/>
        <w:rPr>
          <w:color w:val="auto"/>
          <w:sz w:val="28"/>
          <w:szCs w:val="28"/>
        </w:rPr>
      </w:pPr>
      <w:r>
        <w:rPr>
          <w:color w:val="auto"/>
          <w:sz w:val="28"/>
          <w:szCs w:val="28"/>
        </w:rPr>
        <w:tab/>
      </w:r>
      <w:r w:rsidR="00005F67" w:rsidRPr="00CA4B29">
        <w:rPr>
          <w:color w:val="auto"/>
          <w:sz w:val="28"/>
          <w:szCs w:val="28"/>
        </w:rPr>
        <w:t xml:space="preserve">По материалам </w:t>
      </w:r>
      <w:r w:rsidR="00087931" w:rsidRPr="00CA4B29">
        <w:rPr>
          <w:color w:val="auto"/>
          <w:sz w:val="28"/>
          <w:szCs w:val="28"/>
        </w:rPr>
        <w:t>Контрольно-счетной</w:t>
      </w:r>
      <w:r w:rsidR="00005F67" w:rsidRPr="00CA4B29">
        <w:rPr>
          <w:color w:val="auto"/>
          <w:sz w:val="28"/>
          <w:szCs w:val="28"/>
        </w:rPr>
        <w:t xml:space="preserve"> палаты прокуратур</w:t>
      </w:r>
      <w:r w:rsidR="00087931" w:rsidRPr="00CA4B29">
        <w:rPr>
          <w:color w:val="auto"/>
          <w:sz w:val="28"/>
          <w:szCs w:val="28"/>
        </w:rPr>
        <w:t>ой:</w:t>
      </w:r>
      <w:r w:rsidR="00005F67" w:rsidRPr="00CA4B29">
        <w:rPr>
          <w:color w:val="auto"/>
          <w:sz w:val="28"/>
          <w:szCs w:val="28"/>
        </w:rPr>
        <w:t xml:space="preserve"> </w:t>
      </w:r>
    </w:p>
    <w:p w:rsidR="00005F67" w:rsidRPr="00CA4B29" w:rsidRDefault="00694D46" w:rsidP="00005F67">
      <w:pPr>
        <w:pStyle w:val="Default"/>
        <w:widowControl w:val="0"/>
        <w:rPr>
          <w:color w:val="auto"/>
          <w:sz w:val="28"/>
          <w:szCs w:val="28"/>
        </w:rPr>
      </w:pPr>
      <w:r>
        <w:rPr>
          <w:color w:val="auto"/>
          <w:sz w:val="28"/>
          <w:szCs w:val="28"/>
        </w:rPr>
        <w:t xml:space="preserve">  </w:t>
      </w:r>
      <w:r w:rsidR="00005F67" w:rsidRPr="00CA4B29">
        <w:rPr>
          <w:color w:val="auto"/>
          <w:sz w:val="28"/>
          <w:szCs w:val="28"/>
        </w:rPr>
        <w:t xml:space="preserve">внесено </w:t>
      </w:r>
      <w:r w:rsidR="00127C54">
        <w:rPr>
          <w:color w:val="auto"/>
          <w:sz w:val="28"/>
          <w:szCs w:val="28"/>
        </w:rPr>
        <w:t>3</w:t>
      </w:r>
      <w:r w:rsidR="009957ED" w:rsidRPr="00CA4B29">
        <w:rPr>
          <w:color w:val="auto"/>
          <w:sz w:val="28"/>
          <w:szCs w:val="28"/>
        </w:rPr>
        <w:t xml:space="preserve"> представлени</w:t>
      </w:r>
      <w:r w:rsidR="00127C54">
        <w:rPr>
          <w:color w:val="auto"/>
          <w:sz w:val="28"/>
          <w:szCs w:val="28"/>
        </w:rPr>
        <w:t>я</w:t>
      </w:r>
      <w:r w:rsidR="005F1BA7">
        <w:rPr>
          <w:color w:val="auto"/>
          <w:sz w:val="28"/>
          <w:szCs w:val="28"/>
        </w:rPr>
        <w:t>, 2 из которых рассмотрены и удовлетворены</w:t>
      </w:r>
      <w:r w:rsidR="00005F67" w:rsidRPr="00CA4B29">
        <w:rPr>
          <w:color w:val="auto"/>
          <w:sz w:val="28"/>
          <w:szCs w:val="28"/>
        </w:rPr>
        <w:t xml:space="preserve">; </w:t>
      </w:r>
    </w:p>
    <w:p w:rsidR="007D7C1F" w:rsidRDefault="00694D46" w:rsidP="00005F67">
      <w:pPr>
        <w:widowControl w:val="0"/>
        <w:jc w:val="both"/>
        <w:rPr>
          <w:color w:val="000000"/>
          <w:sz w:val="28"/>
          <w:szCs w:val="28"/>
        </w:rPr>
      </w:pPr>
      <w:r>
        <w:rPr>
          <w:color w:val="000000"/>
          <w:sz w:val="28"/>
          <w:szCs w:val="28"/>
        </w:rPr>
        <w:tab/>
      </w:r>
      <w:r w:rsidR="00127C54">
        <w:rPr>
          <w:color w:val="000000"/>
          <w:sz w:val="28"/>
          <w:szCs w:val="28"/>
        </w:rPr>
        <w:t>подготовлен проект арбитражного искового заявления.</w:t>
      </w:r>
    </w:p>
    <w:p w:rsidR="000F7751" w:rsidRDefault="00694D46" w:rsidP="00005F67">
      <w:pPr>
        <w:jc w:val="both"/>
        <w:rPr>
          <w:sz w:val="28"/>
          <w:szCs w:val="28"/>
        </w:rPr>
      </w:pPr>
      <w:r>
        <w:rPr>
          <w:sz w:val="28"/>
          <w:szCs w:val="28"/>
        </w:rPr>
        <w:tab/>
      </w:r>
      <w:r w:rsidR="00B05717">
        <w:rPr>
          <w:sz w:val="28"/>
          <w:szCs w:val="28"/>
        </w:rPr>
        <w:t xml:space="preserve">По материалу Контрольно-счетной палаты 2017 года </w:t>
      </w:r>
      <w:r>
        <w:rPr>
          <w:sz w:val="28"/>
          <w:szCs w:val="28"/>
        </w:rPr>
        <w:t xml:space="preserve"> </w:t>
      </w:r>
      <w:r w:rsidR="00B05717">
        <w:rPr>
          <w:sz w:val="28"/>
          <w:szCs w:val="28"/>
        </w:rPr>
        <w:t>правоохранительными органами возбуждено уголовное дело</w:t>
      </w:r>
      <w:r>
        <w:rPr>
          <w:sz w:val="28"/>
          <w:szCs w:val="28"/>
        </w:rPr>
        <w:t xml:space="preserve"> в 2018 году</w:t>
      </w:r>
      <w:r w:rsidR="00B05717">
        <w:rPr>
          <w:sz w:val="28"/>
          <w:szCs w:val="28"/>
        </w:rPr>
        <w:t xml:space="preserve">, которое рассмотрено </w:t>
      </w:r>
      <w:proofErr w:type="spellStart"/>
      <w:r w:rsidR="00B05717">
        <w:rPr>
          <w:sz w:val="28"/>
          <w:szCs w:val="28"/>
        </w:rPr>
        <w:t>Соль-Илецким</w:t>
      </w:r>
      <w:proofErr w:type="spellEnd"/>
      <w:r w:rsidR="00B05717">
        <w:rPr>
          <w:sz w:val="28"/>
          <w:szCs w:val="28"/>
        </w:rPr>
        <w:t xml:space="preserve"> районным судом, приговор вступил в законную силу.</w:t>
      </w:r>
    </w:p>
    <w:p w:rsidR="00B05717" w:rsidRDefault="00B05717" w:rsidP="00005F67">
      <w:pPr>
        <w:jc w:val="both"/>
        <w:rPr>
          <w:sz w:val="28"/>
          <w:szCs w:val="28"/>
        </w:rPr>
      </w:pPr>
    </w:p>
    <w:p w:rsidR="00C5468D" w:rsidRDefault="00087931" w:rsidP="00005F67">
      <w:pPr>
        <w:jc w:val="both"/>
        <w:rPr>
          <w:b/>
          <w:sz w:val="28"/>
          <w:szCs w:val="28"/>
        </w:rPr>
      </w:pPr>
      <w:r>
        <w:rPr>
          <w:sz w:val="28"/>
          <w:szCs w:val="28"/>
        </w:rPr>
        <w:tab/>
      </w:r>
      <w:r w:rsidRPr="005810FE">
        <w:rPr>
          <w:b/>
          <w:sz w:val="28"/>
          <w:szCs w:val="28"/>
        </w:rPr>
        <w:t>6. Взаимодействие с</w:t>
      </w:r>
      <w:r w:rsidR="00C5468D">
        <w:rPr>
          <w:b/>
          <w:sz w:val="28"/>
          <w:szCs w:val="28"/>
        </w:rPr>
        <w:t>о</w:t>
      </w:r>
      <w:r w:rsidRPr="005810FE">
        <w:rPr>
          <w:b/>
          <w:sz w:val="28"/>
          <w:szCs w:val="28"/>
        </w:rPr>
        <w:t xml:space="preserve"> </w:t>
      </w:r>
      <w:r w:rsidR="00C5468D" w:rsidRPr="005810FE">
        <w:rPr>
          <w:b/>
          <w:sz w:val="28"/>
          <w:szCs w:val="28"/>
        </w:rPr>
        <w:t>Счетной палатой Оренбургской области</w:t>
      </w:r>
      <w:r w:rsidR="00C5468D">
        <w:rPr>
          <w:b/>
          <w:sz w:val="28"/>
          <w:szCs w:val="28"/>
        </w:rPr>
        <w:t>,</w:t>
      </w:r>
      <w:r w:rsidR="00C5468D" w:rsidRPr="005810FE">
        <w:rPr>
          <w:b/>
          <w:sz w:val="28"/>
          <w:szCs w:val="28"/>
        </w:rPr>
        <w:t xml:space="preserve"> </w:t>
      </w:r>
      <w:r w:rsidRPr="005810FE">
        <w:rPr>
          <w:b/>
          <w:sz w:val="28"/>
          <w:szCs w:val="28"/>
        </w:rPr>
        <w:t>контрольно-счетными органами муниципальных образований области</w:t>
      </w:r>
    </w:p>
    <w:p w:rsidR="00087931" w:rsidRPr="005810FE" w:rsidRDefault="00087931" w:rsidP="00005F67">
      <w:pPr>
        <w:jc w:val="both"/>
        <w:rPr>
          <w:b/>
          <w:sz w:val="28"/>
          <w:szCs w:val="28"/>
        </w:rPr>
      </w:pPr>
      <w:r w:rsidRPr="005810FE">
        <w:rPr>
          <w:b/>
          <w:sz w:val="28"/>
          <w:szCs w:val="28"/>
        </w:rPr>
        <w:t xml:space="preserve"> </w:t>
      </w:r>
    </w:p>
    <w:p w:rsidR="003763A8" w:rsidRDefault="000B60EB" w:rsidP="000B60EB">
      <w:pPr>
        <w:jc w:val="both"/>
        <w:rPr>
          <w:sz w:val="28"/>
          <w:szCs w:val="28"/>
        </w:rPr>
      </w:pPr>
      <w:r>
        <w:rPr>
          <w:b/>
          <w:sz w:val="28"/>
          <w:szCs w:val="28"/>
        </w:rPr>
        <w:tab/>
      </w:r>
      <w:r w:rsidRPr="000B60EB">
        <w:rPr>
          <w:sz w:val="28"/>
          <w:szCs w:val="28"/>
        </w:rPr>
        <w:t>В 201</w:t>
      </w:r>
      <w:r w:rsidR="00C5468D">
        <w:rPr>
          <w:sz w:val="28"/>
          <w:szCs w:val="28"/>
        </w:rPr>
        <w:t>8</w:t>
      </w:r>
      <w:r w:rsidRPr="000B60EB">
        <w:rPr>
          <w:sz w:val="28"/>
          <w:szCs w:val="28"/>
        </w:rPr>
        <w:t xml:space="preserve"> год</w:t>
      </w:r>
      <w:r w:rsidR="00F35CE4">
        <w:rPr>
          <w:sz w:val="28"/>
          <w:szCs w:val="28"/>
        </w:rPr>
        <w:t>у</w:t>
      </w:r>
      <w:r w:rsidRPr="000B60EB">
        <w:rPr>
          <w:sz w:val="28"/>
          <w:szCs w:val="28"/>
        </w:rPr>
        <w:t xml:space="preserve"> </w:t>
      </w:r>
      <w:r w:rsidR="00C5468D">
        <w:rPr>
          <w:sz w:val="28"/>
          <w:szCs w:val="28"/>
        </w:rPr>
        <w:t>при Счетной палате Оренбургской области создан Совет контрольно-счетных органов Оренбургской области</w:t>
      </w:r>
      <w:r w:rsidR="003763A8">
        <w:rPr>
          <w:sz w:val="28"/>
          <w:szCs w:val="28"/>
        </w:rPr>
        <w:t xml:space="preserve"> (далее – Совет)</w:t>
      </w:r>
      <w:r w:rsidR="00C5468D">
        <w:rPr>
          <w:sz w:val="28"/>
          <w:szCs w:val="28"/>
        </w:rPr>
        <w:t xml:space="preserve">. </w:t>
      </w:r>
    </w:p>
    <w:p w:rsidR="0080390F" w:rsidRDefault="003763A8" w:rsidP="000B60EB">
      <w:pPr>
        <w:jc w:val="both"/>
        <w:rPr>
          <w:sz w:val="28"/>
          <w:szCs w:val="28"/>
        </w:rPr>
      </w:pPr>
      <w:r>
        <w:rPr>
          <w:sz w:val="28"/>
          <w:szCs w:val="28"/>
        </w:rPr>
        <w:tab/>
      </w:r>
      <w:r w:rsidR="00C5468D">
        <w:rPr>
          <w:sz w:val="28"/>
          <w:szCs w:val="28"/>
        </w:rPr>
        <w:t xml:space="preserve">Совет </w:t>
      </w:r>
      <w:r>
        <w:rPr>
          <w:sz w:val="28"/>
          <w:szCs w:val="28"/>
        </w:rPr>
        <w:t>создан в целях повышения качества контрольной и экспертно-аналитической деятельности, эффективности внешнего государственного и муниципального финансового контроля в рамках организации взаимодействия между Счетной палатой Оренбургской области и контрольно-счетными органами муниципальных образований Оренбургской области.</w:t>
      </w:r>
    </w:p>
    <w:p w:rsidR="003763A8" w:rsidRDefault="003763A8" w:rsidP="000B60EB">
      <w:pPr>
        <w:jc w:val="both"/>
        <w:rPr>
          <w:sz w:val="28"/>
          <w:szCs w:val="28"/>
        </w:rPr>
      </w:pPr>
      <w:r>
        <w:rPr>
          <w:sz w:val="28"/>
          <w:szCs w:val="28"/>
        </w:rPr>
        <w:tab/>
        <w:t xml:space="preserve">Председатель Контрольно-счетной палаты </w:t>
      </w:r>
      <w:proofErr w:type="spellStart"/>
      <w:r>
        <w:rPr>
          <w:sz w:val="28"/>
          <w:szCs w:val="28"/>
        </w:rPr>
        <w:t>Соль-Илецкого</w:t>
      </w:r>
      <w:proofErr w:type="spellEnd"/>
      <w:r>
        <w:rPr>
          <w:sz w:val="28"/>
          <w:szCs w:val="28"/>
        </w:rPr>
        <w:t xml:space="preserve"> городского округа решением Совета введен в состав Президиума Совета (наряду с руководителя</w:t>
      </w:r>
      <w:r w:rsidR="00527CF8">
        <w:rPr>
          <w:sz w:val="28"/>
          <w:szCs w:val="28"/>
        </w:rPr>
        <w:t>ми</w:t>
      </w:r>
      <w:r>
        <w:rPr>
          <w:sz w:val="28"/>
          <w:szCs w:val="28"/>
        </w:rPr>
        <w:t xml:space="preserve"> трех контрольно-счетных органов), явля</w:t>
      </w:r>
      <w:r w:rsidR="008F06F2">
        <w:rPr>
          <w:sz w:val="28"/>
          <w:szCs w:val="28"/>
        </w:rPr>
        <w:t>ющегося</w:t>
      </w:r>
      <w:r>
        <w:rPr>
          <w:sz w:val="28"/>
          <w:szCs w:val="28"/>
        </w:rPr>
        <w:t xml:space="preserve"> постоянным действующим рабочим органом Совета.</w:t>
      </w:r>
    </w:p>
    <w:p w:rsidR="003763A8" w:rsidRDefault="00041C8A" w:rsidP="000B60EB">
      <w:pPr>
        <w:jc w:val="both"/>
        <w:rPr>
          <w:sz w:val="28"/>
          <w:szCs w:val="28"/>
        </w:rPr>
      </w:pPr>
      <w:r>
        <w:rPr>
          <w:sz w:val="28"/>
          <w:szCs w:val="28"/>
        </w:rPr>
        <w:tab/>
        <w:t xml:space="preserve">В октябре 2018 года состоялось заседание Совета, по итогам которого был выработан ряд совместных решений, способствующих расширению и укреплению взаимного сотрудничества. При определении основных направлений взаимодействия на очередной год особое значение Счетная </w:t>
      </w:r>
      <w:r>
        <w:rPr>
          <w:sz w:val="28"/>
          <w:szCs w:val="28"/>
        </w:rPr>
        <w:lastRenderedPageBreak/>
        <w:t>палата области придает проведению совместных (параллельных) контрольных и экспертно-аналитических мероприятий.</w:t>
      </w:r>
      <w:r w:rsidR="00A3557A">
        <w:rPr>
          <w:sz w:val="28"/>
          <w:szCs w:val="28"/>
        </w:rPr>
        <w:t xml:space="preserve"> </w:t>
      </w:r>
    </w:p>
    <w:p w:rsidR="003763A8" w:rsidRPr="000B60EB" w:rsidRDefault="00041C8A" w:rsidP="000B60EB">
      <w:pPr>
        <w:jc w:val="both"/>
        <w:rPr>
          <w:sz w:val="28"/>
          <w:szCs w:val="28"/>
        </w:rPr>
      </w:pPr>
      <w:r>
        <w:rPr>
          <w:sz w:val="28"/>
          <w:szCs w:val="28"/>
        </w:rPr>
        <w:tab/>
      </w:r>
      <w:r w:rsidR="008F06F2">
        <w:rPr>
          <w:sz w:val="28"/>
          <w:szCs w:val="28"/>
        </w:rPr>
        <w:t xml:space="preserve">За активное взаимодействие со Счетной палатой Оренбургской области </w:t>
      </w:r>
      <w:r>
        <w:rPr>
          <w:sz w:val="28"/>
          <w:szCs w:val="28"/>
        </w:rPr>
        <w:t xml:space="preserve">Контрольно-счетная палата </w:t>
      </w:r>
      <w:proofErr w:type="spellStart"/>
      <w:r>
        <w:rPr>
          <w:sz w:val="28"/>
          <w:szCs w:val="28"/>
        </w:rPr>
        <w:t>Соль-Илецкого</w:t>
      </w:r>
      <w:proofErr w:type="spellEnd"/>
      <w:r>
        <w:rPr>
          <w:sz w:val="28"/>
          <w:szCs w:val="28"/>
        </w:rPr>
        <w:t xml:space="preserve"> городского округа была отмечена Благодарственным письмом </w:t>
      </w:r>
      <w:r w:rsidR="00A3557A">
        <w:rPr>
          <w:sz w:val="28"/>
          <w:szCs w:val="28"/>
        </w:rPr>
        <w:t>председателя Счетной палаты Оренбургской области</w:t>
      </w:r>
      <w:r w:rsidR="008F06F2">
        <w:rPr>
          <w:sz w:val="28"/>
          <w:szCs w:val="28"/>
        </w:rPr>
        <w:t>.</w:t>
      </w:r>
      <w:r w:rsidR="00A3557A">
        <w:rPr>
          <w:sz w:val="28"/>
          <w:szCs w:val="28"/>
        </w:rPr>
        <w:t xml:space="preserve"> </w:t>
      </w:r>
    </w:p>
    <w:p w:rsidR="000B60EB" w:rsidRDefault="00E537A5" w:rsidP="00A3557A">
      <w:pPr>
        <w:jc w:val="both"/>
        <w:rPr>
          <w:b/>
          <w:sz w:val="28"/>
          <w:szCs w:val="28"/>
        </w:rPr>
      </w:pPr>
      <w:r>
        <w:rPr>
          <w:b/>
          <w:sz w:val="28"/>
          <w:szCs w:val="28"/>
        </w:rPr>
        <w:tab/>
      </w:r>
      <w:r>
        <w:rPr>
          <w:sz w:val="28"/>
          <w:szCs w:val="28"/>
        </w:rPr>
        <w:tab/>
      </w:r>
    </w:p>
    <w:p w:rsidR="00766D61" w:rsidRDefault="00036D25" w:rsidP="0080390F">
      <w:pPr>
        <w:jc w:val="center"/>
        <w:rPr>
          <w:b/>
          <w:sz w:val="28"/>
          <w:szCs w:val="28"/>
        </w:rPr>
      </w:pPr>
      <w:r>
        <w:rPr>
          <w:b/>
          <w:sz w:val="28"/>
          <w:szCs w:val="28"/>
        </w:rPr>
        <w:t xml:space="preserve">7. Направления деятельности </w:t>
      </w:r>
    </w:p>
    <w:p w:rsidR="000B60EB" w:rsidRDefault="00036D25" w:rsidP="0080390F">
      <w:pPr>
        <w:jc w:val="center"/>
        <w:rPr>
          <w:b/>
          <w:sz w:val="28"/>
          <w:szCs w:val="28"/>
        </w:rPr>
      </w:pPr>
      <w:r>
        <w:rPr>
          <w:b/>
          <w:sz w:val="28"/>
          <w:szCs w:val="28"/>
        </w:rPr>
        <w:t>Контрольно-счетной палаты в 201</w:t>
      </w:r>
      <w:r w:rsidR="00F35CE4">
        <w:rPr>
          <w:b/>
          <w:sz w:val="28"/>
          <w:szCs w:val="28"/>
        </w:rPr>
        <w:t>9</w:t>
      </w:r>
      <w:r>
        <w:rPr>
          <w:b/>
          <w:sz w:val="28"/>
          <w:szCs w:val="28"/>
        </w:rPr>
        <w:t xml:space="preserve"> году</w:t>
      </w:r>
    </w:p>
    <w:p w:rsidR="000B60EB" w:rsidRDefault="000B60EB" w:rsidP="00622B9F">
      <w:pPr>
        <w:jc w:val="both"/>
        <w:rPr>
          <w:b/>
          <w:sz w:val="28"/>
          <w:szCs w:val="28"/>
        </w:rPr>
      </w:pPr>
    </w:p>
    <w:p w:rsidR="00036D25" w:rsidRPr="006E17AD" w:rsidRDefault="00036D25" w:rsidP="00622B9F">
      <w:pPr>
        <w:widowControl w:val="0"/>
        <w:autoSpaceDE w:val="0"/>
        <w:autoSpaceDN w:val="0"/>
        <w:adjustRightInd w:val="0"/>
        <w:jc w:val="both"/>
        <w:rPr>
          <w:sz w:val="28"/>
          <w:szCs w:val="28"/>
        </w:rPr>
      </w:pPr>
      <w:r>
        <w:rPr>
          <w:sz w:val="28"/>
          <w:szCs w:val="28"/>
        </w:rPr>
        <w:tab/>
      </w:r>
      <w:proofErr w:type="gramStart"/>
      <w:r w:rsidRPr="006E17AD">
        <w:rPr>
          <w:sz w:val="28"/>
          <w:szCs w:val="28"/>
        </w:rPr>
        <w:t xml:space="preserve">Основные направления деятельности </w:t>
      </w:r>
      <w:r>
        <w:rPr>
          <w:sz w:val="28"/>
          <w:szCs w:val="28"/>
        </w:rPr>
        <w:t xml:space="preserve">Контрольно-счетной </w:t>
      </w:r>
      <w:r w:rsidRPr="006E17AD">
        <w:rPr>
          <w:sz w:val="28"/>
          <w:szCs w:val="28"/>
        </w:rPr>
        <w:t xml:space="preserve"> палаты в 201</w:t>
      </w:r>
      <w:r w:rsidR="00A3557A">
        <w:rPr>
          <w:sz w:val="28"/>
          <w:szCs w:val="28"/>
        </w:rPr>
        <w:t>9</w:t>
      </w:r>
      <w:r w:rsidRPr="006E17AD">
        <w:rPr>
          <w:sz w:val="28"/>
          <w:szCs w:val="28"/>
        </w:rPr>
        <w:t xml:space="preserve"> году сформированы в соответствии с задачами и функциями, возложенными на </w:t>
      </w:r>
      <w:r w:rsidR="00113B93">
        <w:rPr>
          <w:sz w:val="28"/>
          <w:szCs w:val="28"/>
        </w:rPr>
        <w:t>Контрольно-с</w:t>
      </w:r>
      <w:r w:rsidRPr="006E17AD">
        <w:rPr>
          <w:sz w:val="28"/>
          <w:szCs w:val="28"/>
        </w:rPr>
        <w:t xml:space="preserve">четную палату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w:t>
      </w:r>
      <w:r w:rsidR="00113B93">
        <w:rPr>
          <w:sz w:val="28"/>
          <w:szCs w:val="28"/>
        </w:rPr>
        <w:t>Положением о Контрольно-</w:t>
      </w:r>
      <w:r w:rsidR="00474DF1">
        <w:rPr>
          <w:sz w:val="28"/>
          <w:szCs w:val="28"/>
        </w:rPr>
        <w:t>с</w:t>
      </w:r>
      <w:r w:rsidR="00113B93">
        <w:rPr>
          <w:sz w:val="28"/>
          <w:szCs w:val="28"/>
        </w:rPr>
        <w:t>четной палате</w:t>
      </w:r>
      <w:r w:rsidRPr="006E17AD">
        <w:rPr>
          <w:sz w:val="28"/>
          <w:szCs w:val="28"/>
        </w:rPr>
        <w:t>.</w:t>
      </w:r>
      <w:proofErr w:type="gramEnd"/>
    </w:p>
    <w:p w:rsidR="0080390F" w:rsidRDefault="00113B93" w:rsidP="00400103">
      <w:pPr>
        <w:widowControl w:val="0"/>
        <w:jc w:val="both"/>
        <w:rPr>
          <w:sz w:val="28"/>
          <w:szCs w:val="28"/>
        </w:rPr>
      </w:pPr>
      <w:r>
        <w:rPr>
          <w:sz w:val="28"/>
          <w:szCs w:val="28"/>
        </w:rPr>
        <w:tab/>
      </w:r>
      <w:r w:rsidR="00036D25" w:rsidRPr="006E17AD">
        <w:rPr>
          <w:sz w:val="28"/>
          <w:szCs w:val="28"/>
        </w:rPr>
        <w:t xml:space="preserve">В рамках реализации своих полномочий первоочередными задачами </w:t>
      </w:r>
      <w:r>
        <w:rPr>
          <w:sz w:val="28"/>
          <w:szCs w:val="28"/>
        </w:rPr>
        <w:t>Контрольно-счетная палата с</w:t>
      </w:r>
      <w:r w:rsidR="00036D25" w:rsidRPr="006E17AD">
        <w:rPr>
          <w:sz w:val="28"/>
          <w:szCs w:val="28"/>
        </w:rPr>
        <w:t xml:space="preserve">читает обеспечение и дальнейшее развитие контрольной и экспертно-аналитической деятельности. Во исполнение задач, </w:t>
      </w:r>
      <w:r>
        <w:rPr>
          <w:sz w:val="28"/>
          <w:szCs w:val="28"/>
        </w:rPr>
        <w:t xml:space="preserve">законодательно </w:t>
      </w:r>
      <w:r w:rsidR="00036D25" w:rsidRPr="006E17AD">
        <w:rPr>
          <w:sz w:val="28"/>
          <w:szCs w:val="28"/>
        </w:rPr>
        <w:t>закрепленных за контрольно-счетным органом, в 201</w:t>
      </w:r>
      <w:r w:rsidR="00A3557A">
        <w:rPr>
          <w:sz w:val="28"/>
          <w:szCs w:val="28"/>
        </w:rPr>
        <w:t>9</w:t>
      </w:r>
      <w:r w:rsidR="00036D25" w:rsidRPr="006E17AD">
        <w:rPr>
          <w:sz w:val="28"/>
          <w:szCs w:val="28"/>
        </w:rPr>
        <w:t xml:space="preserve"> году </w:t>
      </w:r>
      <w:r>
        <w:rPr>
          <w:sz w:val="28"/>
          <w:szCs w:val="28"/>
        </w:rPr>
        <w:t>Контрольно-счетной</w:t>
      </w:r>
      <w:r w:rsidR="00036D25" w:rsidRPr="006E17AD">
        <w:rPr>
          <w:sz w:val="28"/>
          <w:szCs w:val="28"/>
        </w:rPr>
        <w:t xml:space="preserve"> палатой запланировано провести </w:t>
      </w:r>
      <w:r w:rsidR="00A3557A">
        <w:rPr>
          <w:sz w:val="28"/>
          <w:szCs w:val="28"/>
        </w:rPr>
        <w:t>4</w:t>
      </w:r>
      <w:r>
        <w:rPr>
          <w:sz w:val="28"/>
          <w:szCs w:val="28"/>
        </w:rPr>
        <w:t xml:space="preserve"> контрольных мероприятий</w:t>
      </w:r>
      <w:r w:rsidR="00036D25" w:rsidRPr="006E17AD">
        <w:rPr>
          <w:sz w:val="28"/>
          <w:szCs w:val="28"/>
        </w:rPr>
        <w:t>.</w:t>
      </w:r>
      <w:r w:rsidR="00400103">
        <w:rPr>
          <w:sz w:val="28"/>
          <w:szCs w:val="28"/>
        </w:rPr>
        <w:t xml:space="preserve"> План проведения контрольных мероприятий сформирован </w:t>
      </w:r>
      <w:r w:rsidR="0080390F">
        <w:rPr>
          <w:sz w:val="28"/>
          <w:szCs w:val="28"/>
        </w:rPr>
        <w:t xml:space="preserve"> </w:t>
      </w:r>
      <w:r w:rsidR="00A3557A">
        <w:rPr>
          <w:sz w:val="28"/>
          <w:szCs w:val="28"/>
        </w:rPr>
        <w:t xml:space="preserve">на основании </w:t>
      </w:r>
      <w:r w:rsidR="00036D25">
        <w:rPr>
          <w:sz w:val="28"/>
          <w:szCs w:val="28"/>
        </w:rPr>
        <w:t>поручений Совета депутатов</w:t>
      </w:r>
      <w:r>
        <w:rPr>
          <w:sz w:val="28"/>
          <w:szCs w:val="28"/>
        </w:rPr>
        <w:t xml:space="preserve"> (решение Совета депутатов от</w:t>
      </w:r>
      <w:r w:rsidR="00A3557A">
        <w:rPr>
          <w:sz w:val="28"/>
          <w:szCs w:val="28"/>
        </w:rPr>
        <w:t xml:space="preserve"> 13.12.2018</w:t>
      </w:r>
      <w:r w:rsidR="003775AA">
        <w:rPr>
          <w:sz w:val="28"/>
          <w:szCs w:val="28"/>
        </w:rPr>
        <w:t xml:space="preserve">  №</w:t>
      </w:r>
      <w:r w:rsidR="00A3557A">
        <w:rPr>
          <w:sz w:val="28"/>
          <w:szCs w:val="28"/>
        </w:rPr>
        <w:t xml:space="preserve"> 749</w:t>
      </w:r>
      <w:r w:rsidR="003775AA">
        <w:rPr>
          <w:sz w:val="28"/>
          <w:szCs w:val="28"/>
        </w:rPr>
        <w:t>)</w:t>
      </w:r>
      <w:r w:rsidR="00A3557A">
        <w:rPr>
          <w:sz w:val="28"/>
          <w:szCs w:val="28"/>
        </w:rPr>
        <w:t>.</w:t>
      </w:r>
    </w:p>
    <w:p w:rsidR="00CB554B" w:rsidRDefault="00CB554B" w:rsidP="0080390F">
      <w:pPr>
        <w:widowControl w:val="0"/>
        <w:jc w:val="both"/>
        <w:rPr>
          <w:b/>
          <w:sz w:val="28"/>
          <w:szCs w:val="28"/>
        </w:rPr>
      </w:pPr>
    </w:p>
    <w:p w:rsidR="00234410" w:rsidRDefault="00234410" w:rsidP="0080390F">
      <w:pPr>
        <w:widowControl w:val="0"/>
        <w:jc w:val="both"/>
        <w:rPr>
          <w:b/>
          <w:sz w:val="28"/>
          <w:szCs w:val="28"/>
        </w:rPr>
      </w:pPr>
    </w:p>
    <w:p w:rsidR="00234410" w:rsidRDefault="00234410" w:rsidP="0080390F">
      <w:pPr>
        <w:widowControl w:val="0"/>
        <w:jc w:val="both"/>
        <w:rPr>
          <w:b/>
          <w:sz w:val="28"/>
          <w:szCs w:val="28"/>
        </w:rPr>
      </w:pPr>
    </w:p>
    <w:p w:rsidR="00234410" w:rsidRPr="00234410" w:rsidRDefault="00234410" w:rsidP="0080390F">
      <w:pPr>
        <w:widowControl w:val="0"/>
        <w:jc w:val="both"/>
        <w:rPr>
          <w:sz w:val="28"/>
          <w:szCs w:val="28"/>
        </w:rPr>
      </w:pPr>
      <w:r>
        <w:rPr>
          <w:sz w:val="28"/>
          <w:szCs w:val="28"/>
        </w:rPr>
        <w:t xml:space="preserve"> </w:t>
      </w:r>
    </w:p>
    <w:p w:rsidR="000E7FDB" w:rsidRDefault="000E7FDB" w:rsidP="0080390F">
      <w:pPr>
        <w:ind w:firstLine="709"/>
        <w:jc w:val="both"/>
        <w:rPr>
          <w:sz w:val="28"/>
          <w:szCs w:val="28"/>
        </w:rPr>
      </w:pPr>
    </w:p>
    <w:p w:rsidR="004B7D17" w:rsidRDefault="004B7D17" w:rsidP="004B7D17">
      <w:pPr>
        <w:ind w:firstLine="709"/>
        <w:jc w:val="both"/>
        <w:rPr>
          <w:sz w:val="28"/>
          <w:szCs w:val="28"/>
        </w:rPr>
      </w:pPr>
    </w:p>
    <w:p w:rsidR="004B7D17" w:rsidRDefault="004B7D17" w:rsidP="004B7D17">
      <w:pPr>
        <w:ind w:firstLine="709"/>
        <w:jc w:val="both"/>
        <w:rPr>
          <w:sz w:val="28"/>
          <w:szCs w:val="28"/>
        </w:rPr>
      </w:pPr>
    </w:p>
    <w:p w:rsidR="004B7D17" w:rsidRDefault="004B7D17" w:rsidP="004B7D17">
      <w:pPr>
        <w:ind w:firstLine="709"/>
        <w:jc w:val="both"/>
        <w:rPr>
          <w:sz w:val="28"/>
          <w:szCs w:val="28"/>
        </w:rPr>
      </w:pPr>
    </w:p>
    <w:p w:rsidR="004B7D17" w:rsidRPr="004F2EB8" w:rsidRDefault="004B7D17" w:rsidP="004B7D17">
      <w:pPr>
        <w:rPr>
          <w:b/>
          <w:sz w:val="28"/>
          <w:szCs w:val="28"/>
        </w:rPr>
      </w:pPr>
    </w:p>
    <w:p w:rsidR="00866461" w:rsidRDefault="00866461" w:rsidP="00866461">
      <w:pPr>
        <w:ind w:firstLine="709"/>
        <w:jc w:val="both"/>
        <w:rPr>
          <w:b/>
          <w:sz w:val="28"/>
          <w:szCs w:val="28"/>
        </w:rPr>
      </w:pPr>
    </w:p>
    <w:p w:rsidR="00447F89" w:rsidRDefault="00447F89" w:rsidP="00447F89">
      <w:pPr>
        <w:ind w:firstLine="709"/>
        <w:jc w:val="both"/>
        <w:rPr>
          <w:sz w:val="28"/>
          <w:szCs w:val="28"/>
        </w:rPr>
      </w:pPr>
    </w:p>
    <w:p w:rsidR="00447F89" w:rsidRDefault="00447F89" w:rsidP="00447F89">
      <w:pPr>
        <w:ind w:firstLine="709"/>
        <w:jc w:val="both"/>
        <w:rPr>
          <w:sz w:val="28"/>
          <w:szCs w:val="28"/>
        </w:rPr>
      </w:pPr>
    </w:p>
    <w:p w:rsidR="00447F89" w:rsidRDefault="00447F89" w:rsidP="003E722D">
      <w:pPr>
        <w:ind w:firstLine="567"/>
        <w:jc w:val="both"/>
        <w:rPr>
          <w:color w:val="000000"/>
          <w:sz w:val="28"/>
          <w:szCs w:val="28"/>
        </w:rPr>
      </w:pPr>
    </w:p>
    <w:p w:rsidR="003E722D" w:rsidRDefault="003E722D" w:rsidP="003E722D">
      <w:pPr>
        <w:ind w:firstLine="567"/>
        <w:jc w:val="both"/>
        <w:rPr>
          <w:color w:val="000000"/>
          <w:sz w:val="28"/>
          <w:szCs w:val="28"/>
        </w:rPr>
      </w:pPr>
    </w:p>
    <w:p w:rsidR="003E722D" w:rsidRPr="001B124C" w:rsidRDefault="003E722D" w:rsidP="003E722D">
      <w:pPr>
        <w:ind w:firstLine="567"/>
        <w:jc w:val="both"/>
        <w:rPr>
          <w:sz w:val="28"/>
          <w:szCs w:val="28"/>
        </w:rPr>
      </w:pPr>
    </w:p>
    <w:sectPr w:rsidR="003E722D" w:rsidRPr="001B124C" w:rsidSect="00DA2F9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8F" w:rsidRDefault="00FB078F" w:rsidP="00DA2F9A">
      <w:r>
        <w:separator/>
      </w:r>
    </w:p>
  </w:endnote>
  <w:endnote w:type="continuationSeparator" w:id="0">
    <w:p w:rsidR="00FB078F" w:rsidRDefault="00FB078F" w:rsidP="00DA2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8F" w:rsidRDefault="00FB078F" w:rsidP="00DA2F9A">
      <w:r>
        <w:separator/>
      </w:r>
    </w:p>
  </w:footnote>
  <w:footnote w:type="continuationSeparator" w:id="0">
    <w:p w:rsidR="00FB078F" w:rsidRDefault="00FB078F" w:rsidP="00DA2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8613"/>
      <w:docPartObj>
        <w:docPartGallery w:val="Page Numbers (Top of Page)"/>
        <w:docPartUnique/>
      </w:docPartObj>
    </w:sdtPr>
    <w:sdtContent>
      <w:p w:rsidR="003763A8" w:rsidRDefault="007A7291">
        <w:pPr>
          <w:pStyle w:val="a8"/>
          <w:jc w:val="center"/>
        </w:pPr>
        <w:fldSimple w:instr=" PAGE   \* MERGEFORMAT ">
          <w:r w:rsidR="001E5567">
            <w:rPr>
              <w:noProof/>
            </w:rPr>
            <w:t>8</w:t>
          </w:r>
        </w:fldSimple>
      </w:p>
    </w:sdtContent>
  </w:sdt>
  <w:p w:rsidR="003763A8" w:rsidRDefault="003763A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C145A"/>
    <w:multiLevelType w:val="multilevel"/>
    <w:tmpl w:val="79066CF2"/>
    <w:lvl w:ilvl="0">
      <w:start w:val="2015"/>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6B55"/>
    <w:rsid w:val="000005EB"/>
    <w:rsid w:val="00002B9C"/>
    <w:rsid w:val="0000380A"/>
    <w:rsid w:val="0000401C"/>
    <w:rsid w:val="00004B5C"/>
    <w:rsid w:val="00005003"/>
    <w:rsid w:val="000059A6"/>
    <w:rsid w:val="00005E3C"/>
    <w:rsid w:val="00005F67"/>
    <w:rsid w:val="00006D13"/>
    <w:rsid w:val="0001058A"/>
    <w:rsid w:val="0001069F"/>
    <w:rsid w:val="00011DDF"/>
    <w:rsid w:val="00013AEF"/>
    <w:rsid w:val="00015927"/>
    <w:rsid w:val="000164C4"/>
    <w:rsid w:val="00020285"/>
    <w:rsid w:val="0002090F"/>
    <w:rsid w:val="00022A3C"/>
    <w:rsid w:val="000233BA"/>
    <w:rsid w:val="00024239"/>
    <w:rsid w:val="0002562A"/>
    <w:rsid w:val="000259B5"/>
    <w:rsid w:val="00025A5D"/>
    <w:rsid w:val="000263CE"/>
    <w:rsid w:val="00027546"/>
    <w:rsid w:val="00030CAB"/>
    <w:rsid w:val="00031811"/>
    <w:rsid w:val="000343FB"/>
    <w:rsid w:val="00034655"/>
    <w:rsid w:val="000347CB"/>
    <w:rsid w:val="0003530D"/>
    <w:rsid w:val="00035409"/>
    <w:rsid w:val="000362F5"/>
    <w:rsid w:val="00036385"/>
    <w:rsid w:val="00036571"/>
    <w:rsid w:val="00036A64"/>
    <w:rsid w:val="00036D25"/>
    <w:rsid w:val="0003792D"/>
    <w:rsid w:val="00041C8A"/>
    <w:rsid w:val="00043E56"/>
    <w:rsid w:val="00044050"/>
    <w:rsid w:val="0004542B"/>
    <w:rsid w:val="000459A3"/>
    <w:rsid w:val="00051291"/>
    <w:rsid w:val="00053562"/>
    <w:rsid w:val="00057ED1"/>
    <w:rsid w:val="000614EC"/>
    <w:rsid w:val="00061B8B"/>
    <w:rsid w:val="00062AA7"/>
    <w:rsid w:val="0006686E"/>
    <w:rsid w:val="00066971"/>
    <w:rsid w:val="00070186"/>
    <w:rsid w:val="0007065B"/>
    <w:rsid w:val="00070A4C"/>
    <w:rsid w:val="000729D6"/>
    <w:rsid w:val="00073A62"/>
    <w:rsid w:val="000746A0"/>
    <w:rsid w:val="000757B6"/>
    <w:rsid w:val="00075B80"/>
    <w:rsid w:val="00076E75"/>
    <w:rsid w:val="00080831"/>
    <w:rsid w:val="00081018"/>
    <w:rsid w:val="0008370F"/>
    <w:rsid w:val="00083B92"/>
    <w:rsid w:val="00085470"/>
    <w:rsid w:val="00085F67"/>
    <w:rsid w:val="000866B6"/>
    <w:rsid w:val="00087931"/>
    <w:rsid w:val="00091F84"/>
    <w:rsid w:val="000925E3"/>
    <w:rsid w:val="00092B6A"/>
    <w:rsid w:val="00093F2B"/>
    <w:rsid w:val="0009573A"/>
    <w:rsid w:val="000A35AA"/>
    <w:rsid w:val="000A3F9F"/>
    <w:rsid w:val="000A41EC"/>
    <w:rsid w:val="000A4B1C"/>
    <w:rsid w:val="000A7037"/>
    <w:rsid w:val="000A71AC"/>
    <w:rsid w:val="000B0E51"/>
    <w:rsid w:val="000B0F0A"/>
    <w:rsid w:val="000B381A"/>
    <w:rsid w:val="000B4E0A"/>
    <w:rsid w:val="000B60EB"/>
    <w:rsid w:val="000B70CF"/>
    <w:rsid w:val="000B71A9"/>
    <w:rsid w:val="000B7DC4"/>
    <w:rsid w:val="000B7E3D"/>
    <w:rsid w:val="000C040D"/>
    <w:rsid w:val="000D0E21"/>
    <w:rsid w:val="000D1074"/>
    <w:rsid w:val="000D19BC"/>
    <w:rsid w:val="000D3077"/>
    <w:rsid w:val="000D331E"/>
    <w:rsid w:val="000D6BA9"/>
    <w:rsid w:val="000D6EF9"/>
    <w:rsid w:val="000D7A54"/>
    <w:rsid w:val="000E06F5"/>
    <w:rsid w:val="000E15DF"/>
    <w:rsid w:val="000E24C8"/>
    <w:rsid w:val="000E2F1A"/>
    <w:rsid w:val="000E4624"/>
    <w:rsid w:val="000E4CE8"/>
    <w:rsid w:val="000E4E65"/>
    <w:rsid w:val="000E69E0"/>
    <w:rsid w:val="000E7FDB"/>
    <w:rsid w:val="000F08F7"/>
    <w:rsid w:val="000F12CD"/>
    <w:rsid w:val="000F1EE7"/>
    <w:rsid w:val="000F2196"/>
    <w:rsid w:val="000F4954"/>
    <w:rsid w:val="000F5DB9"/>
    <w:rsid w:val="000F759E"/>
    <w:rsid w:val="000F7751"/>
    <w:rsid w:val="000F7D14"/>
    <w:rsid w:val="0010113D"/>
    <w:rsid w:val="001013D4"/>
    <w:rsid w:val="001013F1"/>
    <w:rsid w:val="00101768"/>
    <w:rsid w:val="0010269E"/>
    <w:rsid w:val="0010384E"/>
    <w:rsid w:val="001041CD"/>
    <w:rsid w:val="00110A43"/>
    <w:rsid w:val="001113FD"/>
    <w:rsid w:val="00111D41"/>
    <w:rsid w:val="00112658"/>
    <w:rsid w:val="0011316D"/>
    <w:rsid w:val="00113714"/>
    <w:rsid w:val="00113B93"/>
    <w:rsid w:val="0011447F"/>
    <w:rsid w:val="001144A7"/>
    <w:rsid w:val="001158F5"/>
    <w:rsid w:val="00116736"/>
    <w:rsid w:val="00117C28"/>
    <w:rsid w:val="0012021D"/>
    <w:rsid w:val="00120583"/>
    <w:rsid w:val="00121A07"/>
    <w:rsid w:val="00121A1C"/>
    <w:rsid w:val="001224B1"/>
    <w:rsid w:val="00122635"/>
    <w:rsid w:val="001227FF"/>
    <w:rsid w:val="001241CD"/>
    <w:rsid w:val="001243D0"/>
    <w:rsid w:val="0012510E"/>
    <w:rsid w:val="001251BC"/>
    <w:rsid w:val="00127C54"/>
    <w:rsid w:val="00127F50"/>
    <w:rsid w:val="00130B25"/>
    <w:rsid w:val="00133237"/>
    <w:rsid w:val="00133A2D"/>
    <w:rsid w:val="00135173"/>
    <w:rsid w:val="00135A7A"/>
    <w:rsid w:val="001361B4"/>
    <w:rsid w:val="00137D05"/>
    <w:rsid w:val="00140742"/>
    <w:rsid w:val="0014199B"/>
    <w:rsid w:val="00143594"/>
    <w:rsid w:val="0014363D"/>
    <w:rsid w:val="0014424E"/>
    <w:rsid w:val="00145465"/>
    <w:rsid w:val="00145BA9"/>
    <w:rsid w:val="00150863"/>
    <w:rsid w:val="00150902"/>
    <w:rsid w:val="00150A8C"/>
    <w:rsid w:val="00151B11"/>
    <w:rsid w:val="00151CD4"/>
    <w:rsid w:val="00152D08"/>
    <w:rsid w:val="00157714"/>
    <w:rsid w:val="0016206F"/>
    <w:rsid w:val="0016471B"/>
    <w:rsid w:val="00165E37"/>
    <w:rsid w:val="0016601C"/>
    <w:rsid w:val="00166FFA"/>
    <w:rsid w:val="0016737C"/>
    <w:rsid w:val="00170269"/>
    <w:rsid w:val="001715D6"/>
    <w:rsid w:val="00172CAB"/>
    <w:rsid w:val="001736FB"/>
    <w:rsid w:val="00173BD2"/>
    <w:rsid w:val="0017569F"/>
    <w:rsid w:val="00181215"/>
    <w:rsid w:val="00181F1B"/>
    <w:rsid w:val="00182290"/>
    <w:rsid w:val="001834F4"/>
    <w:rsid w:val="0018505A"/>
    <w:rsid w:val="00185157"/>
    <w:rsid w:val="0018634F"/>
    <w:rsid w:val="001869EF"/>
    <w:rsid w:val="001875B9"/>
    <w:rsid w:val="00191095"/>
    <w:rsid w:val="00193DB8"/>
    <w:rsid w:val="001941CE"/>
    <w:rsid w:val="00196069"/>
    <w:rsid w:val="001A3C98"/>
    <w:rsid w:val="001A440C"/>
    <w:rsid w:val="001A4542"/>
    <w:rsid w:val="001A47D4"/>
    <w:rsid w:val="001A5B18"/>
    <w:rsid w:val="001A663E"/>
    <w:rsid w:val="001B0687"/>
    <w:rsid w:val="001B0E69"/>
    <w:rsid w:val="001B124C"/>
    <w:rsid w:val="001B1BFE"/>
    <w:rsid w:val="001B21AB"/>
    <w:rsid w:val="001B227A"/>
    <w:rsid w:val="001B28A7"/>
    <w:rsid w:val="001B3741"/>
    <w:rsid w:val="001B6C56"/>
    <w:rsid w:val="001C1C89"/>
    <w:rsid w:val="001C2BAE"/>
    <w:rsid w:val="001C2D59"/>
    <w:rsid w:val="001C328F"/>
    <w:rsid w:val="001C42F9"/>
    <w:rsid w:val="001C50E3"/>
    <w:rsid w:val="001C6430"/>
    <w:rsid w:val="001D1AAE"/>
    <w:rsid w:val="001D3358"/>
    <w:rsid w:val="001D357C"/>
    <w:rsid w:val="001D4608"/>
    <w:rsid w:val="001D6183"/>
    <w:rsid w:val="001D6523"/>
    <w:rsid w:val="001D6E21"/>
    <w:rsid w:val="001E02D5"/>
    <w:rsid w:val="001E13B4"/>
    <w:rsid w:val="001E36EC"/>
    <w:rsid w:val="001E3A2D"/>
    <w:rsid w:val="001E4234"/>
    <w:rsid w:val="001E5567"/>
    <w:rsid w:val="001E5D68"/>
    <w:rsid w:val="001E7786"/>
    <w:rsid w:val="001E7F60"/>
    <w:rsid w:val="001F1897"/>
    <w:rsid w:val="001F208B"/>
    <w:rsid w:val="001F2CCC"/>
    <w:rsid w:val="001F5611"/>
    <w:rsid w:val="001F61AB"/>
    <w:rsid w:val="001F6B6D"/>
    <w:rsid w:val="001F7AC1"/>
    <w:rsid w:val="002001AB"/>
    <w:rsid w:val="00201BE8"/>
    <w:rsid w:val="00203F16"/>
    <w:rsid w:val="0020469B"/>
    <w:rsid w:val="00204B1A"/>
    <w:rsid w:val="00205E83"/>
    <w:rsid w:val="002108E9"/>
    <w:rsid w:val="0021207D"/>
    <w:rsid w:val="00214B2E"/>
    <w:rsid w:val="00215980"/>
    <w:rsid w:val="00216C7C"/>
    <w:rsid w:val="00217CEF"/>
    <w:rsid w:val="00220F10"/>
    <w:rsid w:val="00222D17"/>
    <w:rsid w:val="00222DEA"/>
    <w:rsid w:val="0022328B"/>
    <w:rsid w:val="002239FE"/>
    <w:rsid w:val="002265EB"/>
    <w:rsid w:val="002323CF"/>
    <w:rsid w:val="0023289F"/>
    <w:rsid w:val="00232D16"/>
    <w:rsid w:val="00234410"/>
    <w:rsid w:val="0023708D"/>
    <w:rsid w:val="00240D11"/>
    <w:rsid w:val="002411DF"/>
    <w:rsid w:val="002424E9"/>
    <w:rsid w:val="00243339"/>
    <w:rsid w:val="0024351D"/>
    <w:rsid w:val="00243BEE"/>
    <w:rsid w:val="002446F0"/>
    <w:rsid w:val="00244893"/>
    <w:rsid w:val="00245317"/>
    <w:rsid w:val="00247E04"/>
    <w:rsid w:val="00252B15"/>
    <w:rsid w:val="002542F0"/>
    <w:rsid w:val="00254EF0"/>
    <w:rsid w:val="00255131"/>
    <w:rsid w:val="00256F4F"/>
    <w:rsid w:val="00263AD9"/>
    <w:rsid w:val="00264255"/>
    <w:rsid w:val="0026464A"/>
    <w:rsid w:val="00266475"/>
    <w:rsid w:val="002703CB"/>
    <w:rsid w:val="00270D33"/>
    <w:rsid w:val="00271008"/>
    <w:rsid w:val="002725A0"/>
    <w:rsid w:val="00273FE3"/>
    <w:rsid w:val="00275D69"/>
    <w:rsid w:val="00277052"/>
    <w:rsid w:val="00277B99"/>
    <w:rsid w:val="00277F9F"/>
    <w:rsid w:val="00280F99"/>
    <w:rsid w:val="00285BA7"/>
    <w:rsid w:val="00287030"/>
    <w:rsid w:val="00287312"/>
    <w:rsid w:val="00287731"/>
    <w:rsid w:val="0029162E"/>
    <w:rsid w:val="00291817"/>
    <w:rsid w:val="002926B8"/>
    <w:rsid w:val="00293175"/>
    <w:rsid w:val="00293281"/>
    <w:rsid w:val="00295C20"/>
    <w:rsid w:val="002A074B"/>
    <w:rsid w:val="002A0AF7"/>
    <w:rsid w:val="002A234B"/>
    <w:rsid w:val="002A2C4F"/>
    <w:rsid w:val="002A4128"/>
    <w:rsid w:val="002A5233"/>
    <w:rsid w:val="002A65A8"/>
    <w:rsid w:val="002A66B7"/>
    <w:rsid w:val="002A6FC6"/>
    <w:rsid w:val="002B2046"/>
    <w:rsid w:val="002B24AB"/>
    <w:rsid w:val="002B25D9"/>
    <w:rsid w:val="002B44D4"/>
    <w:rsid w:val="002B6EA4"/>
    <w:rsid w:val="002C2642"/>
    <w:rsid w:val="002D0011"/>
    <w:rsid w:val="002D0482"/>
    <w:rsid w:val="002D2025"/>
    <w:rsid w:val="002D5058"/>
    <w:rsid w:val="002D6AE8"/>
    <w:rsid w:val="002D71F9"/>
    <w:rsid w:val="002E4ED0"/>
    <w:rsid w:val="002E5AF9"/>
    <w:rsid w:val="002E6D36"/>
    <w:rsid w:val="002E7FF6"/>
    <w:rsid w:val="002F05B7"/>
    <w:rsid w:val="002F09BF"/>
    <w:rsid w:val="002F159C"/>
    <w:rsid w:val="002F364E"/>
    <w:rsid w:val="002F3A79"/>
    <w:rsid w:val="002F3C21"/>
    <w:rsid w:val="002F4872"/>
    <w:rsid w:val="002F4C09"/>
    <w:rsid w:val="002F59F3"/>
    <w:rsid w:val="002F63B9"/>
    <w:rsid w:val="002F6A19"/>
    <w:rsid w:val="002F7AAA"/>
    <w:rsid w:val="002F7EFF"/>
    <w:rsid w:val="00301464"/>
    <w:rsid w:val="00305F5B"/>
    <w:rsid w:val="00306074"/>
    <w:rsid w:val="003065E3"/>
    <w:rsid w:val="00306E84"/>
    <w:rsid w:val="0030703B"/>
    <w:rsid w:val="00307900"/>
    <w:rsid w:val="00307A16"/>
    <w:rsid w:val="00307C67"/>
    <w:rsid w:val="0031031A"/>
    <w:rsid w:val="00310D09"/>
    <w:rsid w:val="00313787"/>
    <w:rsid w:val="003137D4"/>
    <w:rsid w:val="00315479"/>
    <w:rsid w:val="00316A34"/>
    <w:rsid w:val="0031781B"/>
    <w:rsid w:val="0032002D"/>
    <w:rsid w:val="003208E4"/>
    <w:rsid w:val="003213A3"/>
    <w:rsid w:val="00323B96"/>
    <w:rsid w:val="00324E06"/>
    <w:rsid w:val="00324F8F"/>
    <w:rsid w:val="00325B97"/>
    <w:rsid w:val="00325DB3"/>
    <w:rsid w:val="0032641C"/>
    <w:rsid w:val="00326799"/>
    <w:rsid w:val="00327C4E"/>
    <w:rsid w:val="00330128"/>
    <w:rsid w:val="00331162"/>
    <w:rsid w:val="003316BB"/>
    <w:rsid w:val="003334BC"/>
    <w:rsid w:val="00333AF1"/>
    <w:rsid w:val="00334186"/>
    <w:rsid w:val="00334FB7"/>
    <w:rsid w:val="003377B1"/>
    <w:rsid w:val="0034136C"/>
    <w:rsid w:val="0034210D"/>
    <w:rsid w:val="00344104"/>
    <w:rsid w:val="00345273"/>
    <w:rsid w:val="00346DE4"/>
    <w:rsid w:val="0034775B"/>
    <w:rsid w:val="00351060"/>
    <w:rsid w:val="00354924"/>
    <w:rsid w:val="003562D3"/>
    <w:rsid w:val="00356547"/>
    <w:rsid w:val="00361549"/>
    <w:rsid w:val="003617DD"/>
    <w:rsid w:val="00361908"/>
    <w:rsid w:val="00362C04"/>
    <w:rsid w:val="003643AC"/>
    <w:rsid w:val="00364DFE"/>
    <w:rsid w:val="00366A9D"/>
    <w:rsid w:val="003670B7"/>
    <w:rsid w:val="00370098"/>
    <w:rsid w:val="003707B1"/>
    <w:rsid w:val="00370C1B"/>
    <w:rsid w:val="00371AE1"/>
    <w:rsid w:val="00372DD3"/>
    <w:rsid w:val="00373051"/>
    <w:rsid w:val="00373F93"/>
    <w:rsid w:val="00375130"/>
    <w:rsid w:val="00375562"/>
    <w:rsid w:val="00375834"/>
    <w:rsid w:val="003763A8"/>
    <w:rsid w:val="00376B53"/>
    <w:rsid w:val="003775AA"/>
    <w:rsid w:val="0038154C"/>
    <w:rsid w:val="0038289E"/>
    <w:rsid w:val="0038473C"/>
    <w:rsid w:val="0038570C"/>
    <w:rsid w:val="00387009"/>
    <w:rsid w:val="003879D6"/>
    <w:rsid w:val="00393A14"/>
    <w:rsid w:val="00393ED2"/>
    <w:rsid w:val="00393FD7"/>
    <w:rsid w:val="0039451A"/>
    <w:rsid w:val="0039466A"/>
    <w:rsid w:val="003A31C2"/>
    <w:rsid w:val="003A6177"/>
    <w:rsid w:val="003A624B"/>
    <w:rsid w:val="003A64FB"/>
    <w:rsid w:val="003A6CD7"/>
    <w:rsid w:val="003A7229"/>
    <w:rsid w:val="003A7482"/>
    <w:rsid w:val="003A7709"/>
    <w:rsid w:val="003A7C23"/>
    <w:rsid w:val="003B07C8"/>
    <w:rsid w:val="003B083B"/>
    <w:rsid w:val="003B1225"/>
    <w:rsid w:val="003B2091"/>
    <w:rsid w:val="003B516B"/>
    <w:rsid w:val="003B5949"/>
    <w:rsid w:val="003B5B53"/>
    <w:rsid w:val="003B5F0C"/>
    <w:rsid w:val="003C0617"/>
    <w:rsid w:val="003C1153"/>
    <w:rsid w:val="003C3C93"/>
    <w:rsid w:val="003C60FD"/>
    <w:rsid w:val="003D0F8E"/>
    <w:rsid w:val="003D184E"/>
    <w:rsid w:val="003D1EC5"/>
    <w:rsid w:val="003D2453"/>
    <w:rsid w:val="003D337D"/>
    <w:rsid w:val="003D5060"/>
    <w:rsid w:val="003E016A"/>
    <w:rsid w:val="003E2777"/>
    <w:rsid w:val="003E35A4"/>
    <w:rsid w:val="003E3C8C"/>
    <w:rsid w:val="003E6268"/>
    <w:rsid w:val="003E722D"/>
    <w:rsid w:val="003E7911"/>
    <w:rsid w:val="003E7E5E"/>
    <w:rsid w:val="003F2185"/>
    <w:rsid w:val="003F26A6"/>
    <w:rsid w:val="003F2952"/>
    <w:rsid w:val="003F2BC9"/>
    <w:rsid w:val="003F2FBD"/>
    <w:rsid w:val="003F329C"/>
    <w:rsid w:val="003F33E7"/>
    <w:rsid w:val="003F484D"/>
    <w:rsid w:val="003F5BB8"/>
    <w:rsid w:val="003F6397"/>
    <w:rsid w:val="003F793D"/>
    <w:rsid w:val="003F7A80"/>
    <w:rsid w:val="00400103"/>
    <w:rsid w:val="004006ED"/>
    <w:rsid w:val="0040245D"/>
    <w:rsid w:val="004028BF"/>
    <w:rsid w:val="004032CA"/>
    <w:rsid w:val="004043A8"/>
    <w:rsid w:val="00406BFD"/>
    <w:rsid w:val="00411314"/>
    <w:rsid w:val="00411577"/>
    <w:rsid w:val="00413D26"/>
    <w:rsid w:val="00414490"/>
    <w:rsid w:val="00414D08"/>
    <w:rsid w:val="00416363"/>
    <w:rsid w:val="00416458"/>
    <w:rsid w:val="00416C37"/>
    <w:rsid w:val="00417409"/>
    <w:rsid w:val="004175AD"/>
    <w:rsid w:val="004177B2"/>
    <w:rsid w:val="00420C0B"/>
    <w:rsid w:val="00421FE6"/>
    <w:rsid w:val="00424682"/>
    <w:rsid w:val="004253DD"/>
    <w:rsid w:val="00425711"/>
    <w:rsid w:val="0042738A"/>
    <w:rsid w:val="00427F7A"/>
    <w:rsid w:val="004317F0"/>
    <w:rsid w:val="00433893"/>
    <w:rsid w:val="004343CA"/>
    <w:rsid w:val="004364CF"/>
    <w:rsid w:val="0043664E"/>
    <w:rsid w:val="00437068"/>
    <w:rsid w:val="00437423"/>
    <w:rsid w:val="00441AFA"/>
    <w:rsid w:val="00441C9A"/>
    <w:rsid w:val="00442189"/>
    <w:rsid w:val="00443D70"/>
    <w:rsid w:val="00446906"/>
    <w:rsid w:val="00446F57"/>
    <w:rsid w:val="00447F89"/>
    <w:rsid w:val="004519D7"/>
    <w:rsid w:val="0045213A"/>
    <w:rsid w:val="00453F64"/>
    <w:rsid w:val="00455414"/>
    <w:rsid w:val="004562E9"/>
    <w:rsid w:val="00456D40"/>
    <w:rsid w:val="004577B0"/>
    <w:rsid w:val="00457BBC"/>
    <w:rsid w:val="0046121A"/>
    <w:rsid w:val="00461EC0"/>
    <w:rsid w:val="00463224"/>
    <w:rsid w:val="0046354B"/>
    <w:rsid w:val="004659E9"/>
    <w:rsid w:val="004662DD"/>
    <w:rsid w:val="00466369"/>
    <w:rsid w:val="0047072B"/>
    <w:rsid w:val="004721F2"/>
    <w:rsid w:val="004726E8"/>
    <w:rsid w:val="0047328F"/>
    <w:rsid w:val="00474367"/>
    <w:rsid w:val="004749F1"/>
    <w:rsid w:val="00474B32"/>
    <w:rsid w:val="00474DF1"/>
    <w:rsid w:val="00476439"/>
    <w:rsid w:val="00477722"/>
    <w:rsid w:val="00484F7E"/>
    <w:rsid w:val="004852CA"/>
    <w:rsid w:val="00486389"/>
    <w:rsid w:val="00486886"/>
    <w:rsid w:val="00490250"/>
    <w:rsid w:val="00492DAE"/>
    <w:rsid w:val="0049338C"/>
    <w:rsid w:val="00493F26"/>
    <w:rsid w:val="00494B00"/>
    <w:rsid w:val="00495B92"/>
    <w:rsid w:val="00496705"/>
    <w:rsid w:val="004A2604"/>
    <w:rsid w:val="004A2C2A"/>
    <w:rsid w:val="004A4DEC"/>
    <w:rsid w:val="004A60A5"/>
    <w:rsid w:val="004A695E"/>
    <w:rsid w:val="004B0B14"/>
    <w:rsid w:val="004B275F"/>
    <w:rsid w:val="004B7D17"/>
    <w:rsid w:val="004B7D34"/>
    <w:rsid w:val="004C0515"/>
    <w:rsid w:val="004C1894"/>
    <w:rsid w:val="004C1A6A"/>
    <w:rsid w:val="004C36AE"/>
    <w:rsid w:val="004C4B9F"/>
    <w:rsid w:val="004C535D"/>
    <w:rsid w:val="004C757E"/>
    <w:rsid w:val="004D21BB"/>
    <w:rsid w:val="004D2705"/>
    <w:rsid w:val="004D5D0C"/>
    <w:rsid w:val="004D6101"/>
    <w:rsid w:val="004D7779"/>
    <w:rsid w:val="004D7B5A"/>
    <w:rsid w:val="004E0BD0"/>
    <w:rsid w:val="004E25A9"/>
    <w:rsid w:val="004E2FC8"/>
    <w:rsid w:val="004E3016"/>
    <w:rsid w:val="004E4623"/>
    <w:rsid w:val="004E4685"/>
    <w:rsid w:val="004E650A"/>
    <w:rsid w:val="004E66A9"/>
    <w:rsid w:val="004E7E85"/>
    <w:rsid w:val="004F0927"/>
    <w:rsid w:val="004F11EF"/>
    <w:rsid w:val="004F2EA0"/>
    <w:rsid w:val="004F3B1B"/>
    <w:rsid w:val="004F458A"/>
    <w:rsid w:val="004F73AB"/>
    <w:rsid w:val="004F792A"/>
    <w:rsid w:val="00500EE0"/>
    <w:rsid w:val="00500FF3"/>
    <w:rsid w:val="005016A9"/>
    <w:rsid w:val="00501949"/>
    <w:rsid w:val="00501ACD"/>
    <w:rsid w:val="005022E9"/>
    <w:rsid w:val="005036B7"/>
    <w:rsid w:val="00503957"/>
    <w:rsid w:val="005039C4"/>
    <w:rsid w:val="00504B6B"/>
    <w:rsid w:val="00506758"/>
    <w:rsid w:val="0051103C"/>
    <w:rsid w:val="00511517"/>
    <w:rsid w:val="0051163F"/>
    <w:rsid w:val="0051604B"/>
    <w:rsid w:val="00516443"/>
    <w:rsid w:val="0051754B"/>
    <w:rsid w:val="0051767F"/>
    <w:rsid w:val="005205CD"/>
    <w:rsid w:val="0052341D"/>
    <w:rsid w:val="00526D02"/>
    <w:rsid w:val="0052781A"/>
    <w:rsid w:val="00527CF8"/>
    <w:rsid w:val="00530510"/>
    <w:rsid w:val="00531BE3"/>
    <w:rsid w:val="00535F4D"/>
    <w:rsid w:val="0053628C"/>
    <w:rsid w:val="00536E8F"/>
    <w:rsid w:val="00537699"/>
    <w:rsid w:val="005409C7"/>
    <w:rsid w:val="00541835"/>
    <w:rsid w:val="00541EE1"/>
    <w:rsid w:val="00542E8F"/>
    <w:rsid w:val="00543115"/>
    <w:rsid w:val="00545967"/>
    <w:rsid w:val="00550E41"/>
    <w:rsid w:val="00550F6C"/>
    <w:rsid w:val="005517C8"/>
    <w:rsid w:val="005541C9"/>
    <w:rsid w:val="00555E3B"/>
    <w:rsid w:val="005561CC"/>
    <w:rsid w:val="00557741"/>
    <w:rsid w:val="00560DEB"/>
    <w:rsid w:val="00563067"/>
    <w:rsid w:val="00563CAE"/>
    <w:rsid w:val="005657D7"/>
    <w:rsid w:val="005668AA"/>
    <w:rsid w:val="00566EFA"/>
    <w:rsid w:val="005702E7"/>
    <w:rsid w:val="00571C7F"/>
    <w:rsid w:val="00572108"/>
    <w:rsid w:val="005725B4"/>
    <w:rsid w:val="005727FA"/>
    <w:rsid w:val="00572E4C"/>
    <w:rsid w:val="00573471"/>
    <w:rsid w:val="00573534"/>
    <w:rsid w:val="00573BE7"/>
    <w:rsid w:val="00573CD0"/>
    <w:rsid w:val="00573E52"/>
    <w:rsid w:val="00574B43"/>
    <w:rsid w:val="00576665"/>
    <w:rsid w:val="005776D7"/>
    <w:rsid w:val="00577E14"/>
    <w:rsid w:val="00580398"/>
    <w:rsid w:val="005805F5"/>
    <w:rsid w:val="00580BF4"/>
    <w:rsid w:val="005810FE"/>
    <w:rsid w:val="0058276C"/>
    <w:rsid w:val="0058399C"/>
    <w:rsid w:val="00584EB3"/>
    <w:rsid w:val="005851F2"/>
    <w:rsid w:val="00590127"/>
    <w:rsid w:val="005913A3"/>
    <w:rsid w:val="005920B0"/>
    <w:rsid w:val="005927C0"/>
    <w:rsid w:val="00593827"/>
    <w:rsid w:val="00593FDA"/>
    <w:rsid w:val="00596422"/>
    <w:rsid w:val="00596A36"/>
    <w:rsid w:val="005A0196"/>
    <w:rsid w:val="005A0760"/>
    <w:rsid w:val="005A17E7"/>
    <w:rsid w:val="005A2F04"/>
    <w:rsid w:val="005A35FD"/>
    <w:rsid w:val="005A4601"/>
    <w:rsid w:val="005A6C94"/>
    <w:rsid w:val="005A7A28"/>
    <w:rsid w:val="005A7F55"/>
    <w:rsid w:val="005B0B02"/>
    <w:rsid w:val="005B1CF1"/>
    <w:rsid w:val="005B385A"/>
    <w:rsid w:val="005B4702"/>
    <w:rsid w:val="005B524B"/>
    <w:rsid w:val="005B5842"/>
    <w:rsid w:val="005B66F4"/>
    <w:rsid w:val="005B70D2"/>
    <w:rsid w:val="005C03DA"/>
    <w:rsid w:val="005C03F9"/>
    <w:rsid w:val="005C08AB"/>
    <w:rsid w:val="005C5B6E"/>
    <w:rsid w:val="005C7629"/>
    <w:rsid w:val="005D1268"/>
    <w:rsid w:val="005D48D0"/>
    <w:rsid w:val="005D574E"/>
    <w:rsid w:val="005D5EF8"/>
    <w:rsid w:val="005D6569"/>
    <w:rsid w:val="005D7D29"/>
    <w:rsid w:val="005E034D"/>
    <w:rsid w:val="005E047C"/>
    <w:rsid w:val="005E3303"/>
    <w:rsid w:val="005E512B"/>
    <w:rsid w:val="005E6893"/>
    <w:rsid w:val="005E6D78"/>
    <w:rsid w:val="005F036F"/>
    <w:rsid w:val="005F0985"/>
    <w:rsid w:val="005F181D"/>
    <w:rsid w:val="005F1BA7"/>
    <w:rsid w:val="005F1E48"/>
    <w:rsid w:val="005F2622"/>
    <w:rsid w:val="005F4840"/>
    <w:rsid w:val="005F6024"/>
    <w:rsid w:val="005F6215"/>
    <w:rsid w:val="005F6BC9"/>
    <w:rsid w:val="006004BB"/>
    <w:rsid w:val="00602617"/>
    <w:rsid w:val="00603178"/>
    <w:rsid w:val="0060388D"/>
    <w:rsid w:val="006039BC"/>
    <w:rsid w:val="00604210"/>
    <w:rsid w:val="0060497E"/>
    <w:rsid w:val="00607939"/>
    <w:rsid w:val="0061061F"/>
    <w:rsid w:val="00610971"/>
    <w:rsid w:val="00613486"/>
    <w:rsid w:val="006158D4"/>
    <w:rsid w:val="0061717E"/>
    <w:rsid w:val="00621F53"/>
    <w:rsid w:val="00622192"/>
    <w:rsid w:val="00622212"/>
    <w:rsid w:val="00622B9F"/>
    <w:rsid w:val="00623742"/>
    <w:rsid w:val="00623997"/>
    <w:rsid w:val="006242BA"/>
    <w:rsid w:val="006256C1"/>
    <w:rsid w:val="006259B1"/>
    <w:rsid w:val="00625B5B"/>
    <w:rsid w:val="006307A4"/>
    <w:rsid w:val="0063085C"/>
    <w:rsid w:val="00630B25"/>
    <w:rsid w:val="00630DD6"/>
    <w:rsid w:val="00630F3A"/>
    <w:rsid w:val="00631020"/>
    <w:rsid w:val="006348EF"/>
    <w:rsid w:val="00634C80"/>
    <w:rsid w:val="006353F4"/>
    <w:rsid w:val="00637712"/>
    <w:rsid w:val="0064119D"/>
    <w:rsid w:val="0064123B"/>
    <w:rsid w:val="0064379F"/>
    <w:rsid w:val="006447A6"/>
    <w:rsid w:val="006447CD"/>
    <w:rsid w:val="006450E7"/>
    <w:rsid w:val="0064585E"/>
    <w:rsid w:val="00647AAD"/>
    <w:rsid w:val="006500CA"/>
    <w:rsid w:val="006503CC"/>
    <w:rsid w:val="0065085C"/>
    <w:rsid w:val="00651165"/>
    <w:rsid w:val="006520B8"/>
    <w:rsid w:val="00653DE0"/>
    <w:rsid w:val="0065495D"/>
    <w:rsid w:val="00654EF2"/>
    <w:rsid w:val="00657263"/>
    <w:rsid w:val="006606F6"/>
    <w:rsid w:val="00661FCD"/>
    <w:rsid w:val="00662E9E"/>
    <w:rsid w:val="00663BCE"/>
    <w:rsid w:val="0066429B"/>
    <w:rsid w:val="0066607B"/>
    <w:rsid w:val="00667597"/>
    <w:rsid w:val="00671739"/>
    <w:rsid w:val="00671DC9"/>
    <w:rsid w:val="00672743"/>
    <w:rsid w:val="006731D3"/>
    <w:rsid w:val="00674097"/>
    <w:rsid w:val="006746B9"/>
    <w:rsid w:val="006749BA"/>
    <w:rsid w:val="00674E58"/>
    <w:rsid w:val="006773B6"/>
    <w:rsid w:val="00677961"/>
    <w:rsid w:val="00677C2F"/>
    <w:rsid w:val="00680C28"/>
    <w:rsid w:val="0068100A"/>
    <w:rsid w:val="0068266D"/>
    <w:rsid w:val="00682BB6"/>
    <w:rsid w:val="00686C6A"/>
    <w:rsid w:val="00686DD7"/>
    <w:rsid w:val="006873B0"/>
    <w:rsid w:val="00691B7C"/>
    <w:rsid w:val="006925F3"/>
    <w:rsid w:val="006948C2"/>
    <w:rsid w:val="00694D46"/>
    <w:rsid w:val="00694E10"/>
    <w:rsid w:val="00694EB7"/>
    <w:rsid w:val="0069663C"/>
    <w:rsid w:val="006968D1"/>
    <w:rsid w:val="006A0E47"/>
    <w:rsid w:val="006A180A"/>
    <w:rsid w:val="006A1E1F"/>
    <w:rsid w:val="006A3707"/>
    <w:rsid w:val="006A4206"/>
    <w:rsid w:val="006A4286"/>
    <w:rsid w:val="006A46E0"/>
    <w:rsid w:val="006A49DD"/>
    <w:rsid w:val="006A6343"/>
    <w:rsid w:val="006A7C89"/>
    <w:rsid w:val="006A7F88"/>
    <w:rsid w:val="006B0278"/>
    <w:rsid w:val="006B27CC"/>
    <w:rsid w:val="006B444C"/>
    <w:rsid w:val="006B4721"/>
    <w:rsid w:val="006B4765"/>
    <w:rsid w:val="006B5AC6"/>
    <w:rsid w:val="006B675B"/>
    <w:rsid w:val="006B71ED"/>
    <w:rsid w:val="006B7EB0"/>
    <w:rsid w:val="006C05BC"/>
    <w:rsid w:val="006C1347"/>
    <w:rsid w:val="006C1C80"/>
    <w:rsid w:val="006C275D"/>
    <w:rsid w:val="006C3579"/>
    <w:rsid w:val="006C35C0"/>
    <w:rsid w:val="006C48DE"/>
    <w:rsid w:val="006C5801"/>
    <w:rsid w:val="006C6B79"/>
    <w:rsid w:val="006C73F4"/>
    <w:rsid w:val="006C7649"/>
    <w:rsid w:val="006D04D4"/>
    <w:rsid w:val="006D1DAE"/>
    <w:rsid w:val="006D22C8"/>
    <w:rsid w:val="006D3113"/>
    <w:rsid w:val="006D383A"/>
    <w:rsid w:val="006D4742"/>
    <w:rsid w:val="006D47CE"/>
    <w:rsid w:val="006D4B51"/>
    <w:rsid w:val="006D4FEB"/>
    <w:rsid w:val="006D6FE5"/>
    <w:rsid w:val="006D76EB"/>
    <w:rsid w:val="006E3FD3"/>
    <w:rsid w:val="006F096B"/>
    <w:rsid w:val="006F0B93"/>
    <w:rsid w:val="006F1437"/>
    <w:rsid w:val="006F1748"/>
    <w:rsid w:val="006F36DD"/>
    <w:rsid w:val="006F3F3B"/>
    <w:rsid w:val="006F45AA"/>
    <w:rsid w:val="006F513B"/>
    <w:rsid w:val="006F5EAB"/>
    <w:rsid w:val="0070039B"/>
    <w:rsid w:val="00700EA0"/>
    <w:rsid w:val="0070197E"/>
    <w:rsid w:val="00705F11"/>
    <w:rsid w:val="007061F1"/>
    <w:rsid w:val="0070628D"/>
    <w:rsid w:val="007077EB"/>
    <w:rsid w:val="00711E7B"/>
    <w:rsid w:val="0071489C"/>
    <w:rsid w:val="00715377"/>
    <w:rsid w:val="00715BE7"/>
    <w:rsid w:val="00716037"/>
    <w:rsid w:val="007174EF"/>
    <w:rsid w:val="007216E4"/>
    <w:rsid w:val="007220E5"/>
    <w:rsid w:val="007222A5"/>
    <w:rsid w:val="007239E8"/>
    <w:rsid w:val="00724192"/>
    <w:rsid w:val="0072448D"/>
    <w:rsid w:val="007277FB"/>
    <w:rsid w:val="007311B3"/>
    <w:rsid w:val="00731A37"/>
    <w:rsid w:val="007363AB"/>
    <w:rsid w:val="00737303"/>
    <w:rsid w:val="007378E6"/>
    <w:rsid w:val="00737D6B"/>
    <w:rsid w:val="00740DF8"/>
    <w:rsid w:val="00741AC4"/>
    <w:rsid w:val="00744896"/>
    <w:rsid w:val="0074510F"/>
    <w:rsid w:val="0074551F"/>
    <w:rsid w:val="007466E1"/>
    <w:rsid w:val="007506BA"/>
    <w:rsid w:val="00750E2E"/>
    <w:rsid w:val="00750EA6"/>
    <w:rsid w:val="00751106"/>
    <w:rsid w:val="00751340"/>
    <w:rsid w:val="0075319D"/>
    <w:rsid w:val="007537E8"/>
    <w:rsid w:val="0075461B"/>
    <w:rsid w:val="00754910"/>
    <w:rsid w:val="00755CE2"/>
    <w:rsid w:val="007572C2"/>
    <w:rsid w:val="00763AA4"/>
    <w:rsid w:val="00763F35"/>
    <w:rsid w:val="0076416C"/>
    <w:rsid w:val="007642E3"/>
    <w:rsid w:val="007644A6"/>
    <w:rsid w:val="00764A5A"/>
    <w:rsid w:val="007650D3"/>
    <w:rsid w:val="0076550C"/>
    <w:rsid w:val="00766D61"/>
    <w:rsid w:val="00766F2D"/>
    <w:rsid w:val="0077006E"/>
    <w:rsid w:val="00770187"/>
    <w:rsid w:val="00770EFE"/>
    <w:rsid w:val="00770FBB"/>
    <w:rsid w:val="007713B9"/>
    <w:rsid w:val="007713D3"/>
    <w:rsid w:val="007722F5"/>
    <w:rsid w:val="00772C05"/>
    <w:rsid w:val="0077392D"/>
    <w:rsid w:val="00773CD0"/>
    <w:rsid w:val="00775AEA"/>
    <w:rsid w:val="00775F84"/>
    <w:rsid w:val="0077665E"/>
    <w:rsid w:val="00776BDB"/>
    <w:rsid w:val="007808DB"/>
    <w:rsid w:val="007817D7"/>
    <w:rsid w:val="00782760"/>
    <w:rsid w:val="00782B4F"/>
    <w:rsid w:val="00782CB2"/>
    <w:rsid w:val="007836E0"/>
    <w:rsid w:val="00784A6D"/>
    <w:rsid w:val="0078532C"/>
    <w:rsid w:val="00785545"/>
    <w:rsid w:val="0079135D"/>
    <w:rsid w:val="00791E1C"/>
    <w:rsid w:val="00792C01"/>
    <w:rsid w:val="00793E69"/>
    <w:rsid w:val="0079605D"/>
    <w:rsid w:val="00796C42"/>
    <w:rsid w:val="00797573"/>
    <w:rsid w:val="007977D2"/>
    <w:rsid w:val="007A0898"/>
    <w:rsid w:val="007A0B31"/>
    <w:rsid w:val="007A0F10"/>
    <w:rsid w:val="007A1540"/>
    <w:rsid w:val="007A1712"/>
    <w:rsid w:val="007A22EA"/>
    <w:rsid w:val="007A2DA8"/>
    <w:rsid w:val="007A38D5"/>
    <w:rsid w:val="007A45DF"/>
    <w:rsid w:val="007A572C"/>
    <w:rsid w:val="007A6233"/>
    <w:rsid w:val="007A703F"/>
    <w:rsid w:val="007A7291"/>
    <w:rsid w:val="007B0E69"/>
    <w:rsid w:val="007B375A"/>
    <w:rsid w:val="007B52F2"/>
    <w:rsid w:val="007B5EEE"/>
    <w:rsid w:val="007B6436"/>
    <w:rsid w:val="007B68F3"/>
    <w:rsid w:val="007B7692"/>
    <w:rsid w:val="007C0150"/>
    <w:rsid w:val="007C23BD"/>
    <w:rsid w:val="007C2F92"/>
    <w:rsid w:val="007C3159"/>
    <w:rsid w:val="007C383F"/>
    <w:rsid w:val="007C4F9D"/>
    <w:rsid w:val="007C61CD"/>
    <w:rsid w:val="007C6443"/>
    <w:rsid w:val="007D1281"/>
    <w:rsid w:val="007D3420"/>
    <w:rsid w:val="007D4AC8"/>
    <w:rsid w:val="007D578D"/>
    <w:rsid w:val="007D5A35"/>
    <w:rsid w:val="007D60F2"/>
    <w:rsid w:val="007D673A"/>
    <w:rsid w:val="007D6857"/>
    <w:rsid w:val="007D713F"/>
    <w:rsid w:val="007D7C1F"/>
    <w:rsid w:val="007E142A"/>
    <w:rsid w:val="007E46D8"/>
    <w:rsid w:val="007E5409"/>
    <w:rsid w:val="007E570C"/>
    <w:rsid w:val="007E690A"/>
    <w:rsid w:val="007F0505"/>
    <w:rsid w:val="007F22D3"/>
    <w:rsid w:val="007F2AA6"/>
    <w:rsid w:val="007F3EB6"/>
    <w:rsid w:val="007F4A0B"/>
    <w:rsid w:val="007F5877"/>
    <w:rsid w:val="0080110C"/>
    <w:rsid w:val="00801798"/>
    <w:rsid w:val="008023E6"/>
    <w:rsid w:val="0080390F"/>
    <w:rsid w:val="008066C6"/>
    <w:rsid w:val="00806BA4"/>
    <w:rsid w:val="00807724"/>
    <w:rsid w:val="00811447"/>
    <w:rsid w:val="008128E3"/>
    <w:rsid w:val="00812FE4"/>
    <w:rsid w:val="00814831"/>
    <w:rsid w:val="00815D07"/>
    <w:rsid w:val="0082079E"/>
    <w:rsid w:val="00821F3D"/>
    <w:rsid w:val="008222FB"/>
    <w:rsid w:val="0082335D"/>
    <w:rsid w:val="00823B8C"/>
    <w:rsid w:val="00825823"/>
    <w:rsid w:val="008307ED"/>
    <w:rsid w:val="00830AE5"/>
    <w:rsid w:val="00830E6F"/>
    <w:rsid w:val="00834601"/>
    <w:rsid w:val="00835BEC"/>
    <w:rsid w:val="0083668E"/>
    <w:rsid w:val="00836CD7"/>
    <w:rsid w:val="00837638"/>
    <w:rsid w:val="00837CB2"/>
    <w:rsid w:val="008406DD"/>
    <w:rsid w:val="0084093D"/>
    <w:rsid w:val="00843B76"/>
    <w:rsid w:val="0085180E"/>
    <w:rsid w:val="008529F9"/>
    <w:rsid w:val="00853093"/>
    <w:rsid w:val="00856522"/>
    <w:rsid w:val="00857E12"/>
    <w:rsid w:val="0086085A"/>
    <w:rsid w:val="00860C4B"/>
    <w:rsid w:val="00862A51"/>
    <w:rsid w:val="00864298"/>
    <w:rsid w:val="00864D2C"/>
    <w:rsid w:val="00866461"/>
    <w:rsid w:val="00867E70"/>
    <w:rsid w:val="008704E9"/>
    <w:rsid w:val="008713E2"/>
    <w:rsid w:val="008716EE"/>
    <w:rsid w:val="008725E1"/>
    <w:rsid w:val="00872A16"/>
    <w:rsid w:val="00873A25"/>
    <w:rsid w:val="008747DC"/>
    <w:rsid w:val="00875605"/>
    <w:rsid w:val="00881A01"/>
    <w:rsid w:val="00881F64"/>
    <w:rsid w:val="00883076"/>
    <w:rsid w:val="008867B6"/>
    <w:rsid w:val="008877E8"/>
    <w:rsid w:val="00887E8E"/>
    <w:rsid w:val="008900DB"/>
    <w:rsid w:val="00890979"/>
    <w:rsid w:val="0089124D"/>
    <w:rsid w:val="0089158D"/>
    <w:rsid w:val="00894074"/>
    <w:rsid w:val="00895AA3"/>
    <w:rsid w:val="00895DB6"/>
    <w:rsid w:val="0089663B"/>
    <w:rsid w:val="00897BBC"/>
    <w:rsid w:val="008A2471"/>
    <w:rsid w:val="008A26D7"/>
    <w:rsid w:val="008A397B"/>
    <w:rsid w:val="008A3EA9"/>
    <w:rsid w:val="008A7432"/>
    <w:rsid w:val="008B3FB4"/>
    <w:rsid w:val="008B51E0"/>
    <w:rsid w:val="008B5EB7"/>
    <w:rsid w:val="008B5F07"/>
    <w:rsid w:val="008B5F8A"/>
    <w:rsid w:val="008B651D"/>
    <w:rsid w:val="008B6EA4"/>
    <w:rsid w:val="008B778F"/>
    <w:rsid w:val="008B7E46"/>
    <w:rsid w:val="008C1104"/>
    <w:rsid w:val="008C1776"/>
    <w:rsid w:val="008C19C6"/>
    <w:rsid w:val="008C2635"/>
    <w:rsid w:val="008C2E29"/>
    <w:rsid w:val="008C32AE"/>
    <w:rsid w:val="008C3811"/>
    <w:rsid w:val="008C402F"/>
    <w:rsid w:val="008C437D"/>
    <w:rsid w:val="008C4CAC"/>
    <w:rsid w:val="008C5E2C"/>
    <w:rsid w:val="008D1C9C"/>
    <w:rsid w:val="008D1D7D"/>
    <w:rsid w:val="008D21EC"/>
    <w:rsid w:val="008D3536"/>
    <w:rsid w:val="008D4925"/>
    <w:rsid w:val="008D4CF2"/>
    <w:rsid w:val="008D586E"/>
    <w:rsid w:val="008D6D19"/>
    <w:rsid w:val="008E1049"/>
    <w:rsid w:val="008E6381"/>
    <w:rsid w:val="008E758E"/>
    <w:rsid w:val="008F0185"/>
    <w:rsid w:val="008F06F2"/>
    <w:rsid w:val="008F202B"/>
    <w:rsid w:val="009001CC"/>
    <w:rsid w:val="00900EFF"/>
    <w:rsid w:val="009013FE"/>
    <w:rsid w:val="00901C9D"/>
    <w:rsid w:val="0090245F"/>
    <w:rsid w:val="009024B7"/>
    <w:rsid w:val="00904E15"/>
    <w:rsid w:val="00904EB1"/>
    <w:rsid w:val="009057FC"/>
    <w:rsid w:val="009075EF"/>
    <w:rsid w:val="009078FD"/>
    <w:rsid w:val="00907AC2"/>
    <w:rsid w:val="009103C0"/>
    <w:rsid w:val="00910915"/>
    <w:rsid w:val="00910F58"/>
    <w:rsid w:val="0091120C"/>
    <w:rsid w:val="00911A64"/>
    <w:rsid w:val="00911BA5"/>
    <w:rsid w:val="00912B93"/>
    <w:rsid w:val="009135CF"/>
    <w:rsid w:val="00913E16"/>
    <w:rsid w:val="00917A35"/>
    <w:rsid w:val="00920AF6"/>
    <w:rsid w:val="00920C3A"/>
    <w:rsid w:val="00921E67"/>
    <w:rsid w:val="00926AA7"/>
    <w:rsid w:val="00927270"/>
    <w:rsid w:val="009272DE"/>
    <w:rsid w:val="00935E31"/>
    <w:rsid w:val="009412A2"/>
    <w:rsid w:val="009428A6"/>
    <w:rsid w:val="00944743"/>
    <w:rsid w:val="00946494"/>
    <w:rsid w:val="00946B23"/>
    <w:rsid w:val="00947E90"/>
    <w:rsid w:val="0095021F"/>
    <w:rsid w:val="009517D5"/>
    <w:rsid w:val="00951C37"/>
    <w:rsid w:val="00951D2C"/>
    <w:rsid w:val="00953B67"/>
    <w:rsid w:val="009540DF"/>
    <w:rsid w:val="0095583E"/>
    <w:rsid w:val="00956FC7"/>
    <w:rsid w:val="009579C1"/>
    <w:rsid w:val="0096017A"/>
    <w:rsid w:val="00960749"/>
    <w:rsid w:val="009622F2"/>
    <w:rsid w:val="00962361"/>
    <w:rsid w:val="00965826"/>
    <w:rsid w:val="00965CEC"/>
    <w:rsid w:val="00967564"/>
    <w:rsid w:val="00967DF0"/>
    <w:rsid w:val="009700B0"/>
    <w:rsid w:val="009720CE"/>
    <w:rsid w:val="00972CD9"/>
    <w:rsid w:val="00973DC9"/>
    <w:rsid w:val="009746E8"/>
    <w:rsid w:val="0097581E"/>
    <w:rsid w:val="0097649F"/>
    <w:rsid w:val="0097650C"/>
    <w:rsid w:val="009809AD"/>
    <w:rsid w:val="00981242"/>
    <w:rsid w:val="00981F1E"/>
    <w:rsid w:val="00983AB6"/>
    <w:rsid w:val="009863EA"/>
    <w:rsid w:val="0099161A"/>
    <w:rsid w:val="009924D5"/>
    <w:rsid w:val="00993BD6"/>
    <w:rsid w:val="0099429E"/>
    <w:rsid w:val="00994939"/>
    <w:rsid w:val="009957ED"/>
    <w:rsid w:val="0099758B"/>
    <w:rsid w:val="009A0281"/>
    <w:rsid w:val="009A087B"/>
    <w:rsid w:val="009A15F9"/>
    <w:rsid w:val="009A1D78"/>
    <w:rsid w:val="009A3AE7"/>
    <w:rsid w:val="009A582F"/>
    <w:rsid w:val="009A6F73"/>
    <w:rsid w:val="009B053D"/>
    <w:rsid w:val="009B0D63"/>
    <w:rsid w:val="009B11A7"/>
    <w:rsid w:val="009B1FBE"/>
    <w:rsid w:val="009B431E"/>
    <w:rsid w:val="009B689D"/>
    <w:rsid w:val="009C0733"/>
    <w:rsid w:val="009C2D25"/>
    <w:rsid w:val="009C3E70"/>
    <w:rsid w:val="009C4BAA"/>
    <w:rsid w:val="009C547A"/>
    <w:rsid w:val="009C58F2"/>
    <w:rsid w:val="009C6353"/>
    <w:rsid w:val="009D0568"/>
    <w:rsid w:val="009D0DC0"/>
    <w:rsid w:val="009D0FB2"/>
    <w:rsid w:val="009D4A35"/>
    <w:rsid w:val="009D4DD2"/>
    <w:rsid w:val="009D4FBC"/>
    <w:rsid w:val="009D6C84"/>
    <w:rsid w:val="009D6ED4"/>
    <w:rsid w:val="009E0369"/>
    <w:rsid w:val="009E0A8D"/>
    <w:rsid w:val="009E1A6A"/>
    <w:rsid w:val="009E1D14"/>
    <w:rsid w:val="009E2DBA"/>
    <w:rsid w:val="009E3B22"/>
    <w:rsid w:val="009E3E93"/>
    <w:rsid w:val="009E7F6B"/>
    <w:rsid w:val="009F06E7"/>
    <w:rsid w:val="009F498D"/>
    <w:rsid w:val="009F50BD"/>
    <w:rsid w:val="009F5153"/>
    <w:rsid w:val="009F5921"/>
    <w:rsid w:val="009F6712"/>
    <w:rsid w:val="009F67DB"/>
    <w:rsid w:val="009F68DC"/>
    <w:rsid w:val="009F6DE9"/>
    <w:rsid w:val="009F7CD1"/>
    <w:rsid w:val="00A010C3"/>
    <w:rsid w:val="00A014CB"/>
    <w:rsid w:val="00A02525"/>
    <w:rsid w:val="00A03F75"/>
    <w:rsid w:val="00A06730"/>
    <w:rsid w:val="00A103A0"/>
    <w:rsid w:val="00A10B72"/>
    <w:rsid w:val="00A1141F"/>
    <w:rsid w:val="00A12532"/>
    <w:rsid w:val="00A1557A"/>
    <w:rsid w:val="00A15638"/>
    <w:rsid w:val="00A15C98"/>
    <w:rsid w:val="00A162DE"/>
    <w:rsid w:val="00A16912"/>
    <w:rsid w:val="00A16A8C"/>
    <w:rsid w:val="00A20B47"/>
    <w:rsid w:val="00A2211C"/>
    <w:rsid w:val="00A22AEB"/>
    <w:rsid w:val="00A2366E"/>
    <w:rsid w:val="00A242BD"/>
    <w:rsid w:val="00A2464F"/>
    <w:rsid w:val="00A24E88"/>
    <w:rsid w:val="00A26683"/>
    <w:rsid w:val="00A26DC9"/>
    <w:rsid w:val="00A26E00"/>
    <w:rsid w:val="00A27269"/>
    <w:rsid w:val="00A279E6"/>
    <w:rsid w:val="00A31F5A"/>
    <w:rsid w:val="00A322C5"/>
    <w:rsid w:val="00A3287B"/>
    <w:rsid w:val="00A32EA4"/>
    <w:rsid w:val="00A3557A"/>
    <w:rsid w:val="00A36EBD"/>
    <w:rsid w:val="00A37CF2"/>
    <w:rsid w:val="00A42826"/>
    <w:rsid w:val="00A42DAB"/>
    <w:rsid w:val="00A4386C"/>
    <w:rsid w:val="00A43A00"/>
    <w:rsid w:val="00A448E6"/>
    <w:rsid w:val="00A475C2"/>
    <w:rsid w:val="00A475C8"/>
    <w:rsid w:val="00A50C2D"/>
    <w:rsid w:val="00A52EAC"/>
    <w:rsid w:val="00A538D5"/>
    <w:rsid w:val="00A55CF1"/>
    <w:rsid w:val="00A57128"/>
    <w:rsid w:val="00A575DC"/>
    <w:rsid w:val="00A60214"/>
    <w:rsid w:val="00A60F65"/>
    <w:rsid w:val="00A61EBE"/>
    <w:rsid w:val="00A6421C"/>
    <w:rsid w:val="00A643C6"/>
    <w:rsid w:val="00A66421"/>
    <w:rsid w:val="00A6757D"/>
    <w:rsid w:val="00A67621"/>
    <w:rsid w:val="00A70753"/>
    <w:rsid w:val="00A70817"/>
    <w:rsid w:val="00A7207E"/>
    <w:rsid w:val="00A72D09"/>
    <w:rsid w:val="00A72FBE"/>
    <w:rsid w:val="00A7341B"/>
    <w:rsid w:val="00A77009"/>
    <w:rsid w:val="00A80621"/>
    <w:rsid w:val="00A8170E"/>
    <w:rsid w:val="00A82447"/>
    <w:rsid w:val="00A83ADA"/>
    <w:rsid w:val="00A8479E"/>
    <w:rsid w:val="00A85AFA"/>
    <w:rsid w:val="00A85D1D"/>
    <w:rsid w:val="00A869DE"/>
    <w:rsid w:val="00A902C7"/>
    <w:rsid w:val="00A91297"/>
    <w:rsid w:val="00A915BD"/>
    <w:rsid w:val="00A94A56"/>
    <w:rsid w:val="00A97BAE"/>
    <w:rsid w:val="00AA03A8"/>
    <w:rsid w:val="00AA0590"/>
    <w:rsid w:val="00AA0E04"/>
    <w:rsid w:val="00AA22E8"/>
    <w:rsid w:val="00AA2502"/>
    <w:rsid w:val="00AA2A57"/>
    <w:rsid w:val="00AA412B"/>
    <w:rsid w:val="00AA4836"/>
    <w:rsid w:val="00AB0AF0"/>
    <w:rsid w:val="00AB1E34"/>
    <w:rsid w:val="00AB1F62"/>
    <w:rsid w:val="00AB257A"/>
    <w:rsid w:val="00AB307B"/>
    <w:rsid w:val="00AB3610"/>
    <w:rsid w:val="00AB50DC"/>
    <w:rsid w:val="00AC0172"/>
    <w:rsid w:val="00AC1399"/>
    <w:rsid w:val="00AC149D"/>
    <w:rsid w:val="00AC18C7"/>
    <w:rsid w:val="00AC2975"/>
    <w:rsid w:val="00AC5A60"/>
    <w:rsid w:val="00AC60C0"/>
    <w:rsid w:val="00AC69B8"/>
    <w:rsid w:val="00AD164A"/>
    <w:rsid w:val="00AD2619"/>
    <w:rsid w:val="00AD4203"/>
    <w:rsid w:val="00AD5184"/>
    <w:rsid w:val="00AD54B6"/>
    <w:rsid w:val="00AD62AE"/>
    <w:rsid w:val="00AD6F57"/>
    <w:rsid w:val="00AD7C87"/>
    <w:rsid w:val="00AE0017"/>
    <w:rsid w:val="00AE050F"/>
    <w:rsid w:val="00AE084A"/>
    <w:rsid w:val="00AE1BE6"/>
    <w:rsid w:val="00AE1D45"/>
    <w:rsid w:val="00AE291E"/>
    <w:rsid w:val="00AE2B8E"/>
    <w:rsid w:val="00AE388B"/>
    <w:rsid w:val="00AE397B"/>
    <w:rsid w:val="00AE3B0D"/>
    <w:rsid w:val="00AE4266"/>
    <w:rsid w:val="00AE48CF"/>
    <w:rsid w:val="00AE586A"/>
    <w:rsid w:val="00AE6FAF"/>
    <w:rsid w:val="00AF0FE1"/>
    <w:rsid w:val="00AF16A2"/>
    <w:rsid w:val="00AF16E7"/>
    <w:rsid w:val="00AF311B"/>
    <w:rsid w:val="00AF34C7"/>
    <w:rsid w:val="00AF3E58"/>
    <w:rsid w:val="00AF51F7"/>
    <w:rsid w:val="00AF5AC2"/>
    <w:rsid w:val="00B01272"/>
    <w:rsid w:val="00B019CD"/>
    <w:rsid w:val="00B0259C"/>
    <w:rsid w:val="00B02FDD"/>
    <w:rsid w:val="00B056DE"/>
    <w:rsid w:val="00B05717"/>
    <w:rsid w:val="00B060AC"/>
    <w:rsid w:val="00B078E2"/>
    <w:rsid w:val="00B119F8"/>
    <w:rsid w:val="00B11B1B"/>
    <w:rsid w:val="00B11E92"/>
    <w:rsid w:val="00B122B5"/>
    <w:rsid w:val="00B15522"/>
    <w:rsid w:val="00B15FC5"/>
    <w:rsid w:val="00B17ABF"/>
    <w:rsid w:val="00B20D1B"/>
    <w:rsid w:val="00B216B8"/>
    <w:rsid w:val="00B22776"/>
    <w:rsid w:val="00B24848"/>
    <w:rsid w:val="00B2494F"/>
    <w:rsid w:val="00B2511D"/>
    <w:rsid w:val="00B25E13"/>
    <w:rsid w:val="00B30A1C"/>
    <w:rsid w:val="00B31279"/>
    <w:rsid w:val="00B313DA"/>
    <w:rsid w:val="00B31CDB"/>
    <w:rsid w:val="00B32247"/>
    <w:rsid w:val="00B32352"/>
    <w:rsid w:val="00B345AD"/>
    <w:rsid w:val="00B400FA"/>
    <w:rsid w:val="00B40350"/>
    <w:rsid w:val="00B42048"/>
    <w:rsid w:val="00B438D0"/>
    <w:rsid w:val="00B458BE"/>
    <w:rsid w:val="00B470F2"/>
    <w:rsid w:val="00B5027B"/>
    <w:rsid w:val="00B511E3"/>
    <w:rsid w:val="00B5134E"/>
    <w:rsid w:val="00B51DF9"/>
    <w:rsid w:val="00B52921"/>
    <w:rsid w:val="00B53B31"/>
    <w:rsid w:val="00B57012"/>
    <w:rsid w:val="00B5799B"/>
    <w:rsid w:val="00B63039"/>
    <w:rsid w:val="00B6507A"/>
    <w:rsid w:val="00B666B5"/>
    <w:rsid w:val="00B66F36"/>
    <w:rsid w:val="00B67483"/>
    <w:rsid w:val="00B7092D"/>
    <w:rsid w:val="00B70B9E"/>
    <w:rsid w:val="00B711B8"/>
    <w:rsid w:val="00B71554"/>
    <w:rsid w:val="00B73B0B"/>
    <w:rsid w:val="00B75079"/>
    <w:rsid w:val="00B7523A"/>
    <w:rsid w:val="00B76747"/>
    <w:rsid w:val="00B8005C"/>
    <w:rsid w:val="00B8132A"/>
    <w:rsid w:val="00B82FF2"/>
    <w:rsid w:val="00B86C2B"/>
    <w:rsid w:val="00B86FFA"/>
    <w:rsid w:val="00B87C03"/>
    <w:rsid w:val="00B91A24"/>
    <w:rsid w:val="00B91F3A"/>
    <w:rsid w:val="00B96163"/>
    <w:rsid w:val="00B9646A"/>
    <w:rsid w:val="00B96B55"/>
    <w:rsid w:val="00B96E73"/>
    <w:rsid w:val="00BA0319"/>
    <w:rsid w:val="00BA0DC4"/>
    <w:rsid w:val="00BA2645"/>
    <w:rsid w:val="00BA26A0"/>
    <w:rsid w:val="00BA5AC7"/>
    <w:rsid w:val="00BA72AE"/>
    <w:rsid w:val="00BB074E"/>
    <w:rsid w:val="00BB0B82"/>
    <w:rsid w:val="00BB15E5"/>
    <w:rsid w:val="00BB268A"/>
    <w:rsid w:val="00BB2D55"/>
    <w:rsid w:val="00BB39DE"/>
    <w:rsid w:val="00BB3B4A"/>
    <w:rsid w:val="00BB4192"/>
    <w:rsid w:val="00BB5004"/>
    <w:rsid w:val="00BB5374"/>
    <w:rsid w:val="00BB65E2"/>
    <w:rsid w:val="00BB6B47"/>
    <w:rsid w:val="00BB7BD6"/>
    <w:rsid w:val="00BB7F8A"/>
    <w:rsid w:val="00BC2EF5"/>
    <w:rsid w:val="00BC40B4"/>
    <w:rsid w:val="00BC5780"/>
    <w:rsid w:val="00BC5BE0"/>
    <w:rsid w:val="00BC5E8B"/>
    <w:rsid w:val="00BC6D87"/>
    <w:rsid w:val="00BD005F"/>
    <w:rsid w:val="00BD2DCF"/>
    <w:rsid w:val="00BD3DB1"/>
    <w:rsid w:val="00BD42B8"/>
    <w:rsid w:val="00BD58B3"/>
    <w:rsid w:val="00BD5EDC"/>
    <w:rsid w:val="00BD6404"/>
    <w:rsid w:val="00BE012F"/>
    <w:rsid w:val="00BE1F04"/>
    <w:rsid w:val="00BE20E0"/>
    <w:rsid w:val="00BE2B24"/>
    <w:rsid w:val="00BE2D6F"/>
    <w:rsid w:val="00BE320F"/>
    <w:rsid w:val="00BE3694"/>
    <w:rsid w:val="00BE3F0B"/>
    <w:rsid w:val="00BE4C24"/>
    <w:rsid w:val="00BE50A4"/>
    <w:rsid w:val="00BF01C2"/>
    <w:rsid w:val="00BF063D"/>
    <w:rsid w:val="00BF0A1F"/>
    <w:rsid w:val="00BF17E5"/>
    <w:rsid w:val="00BF1869"/>
    <w:rsid w:val="00BF2625"/>
    <w:rsid w:val="00BF30B6"/>
    <w:rsid w:val="00C00BC6"/>
    <w:rsid w:val="00C10CEB"/>
    <w:rsid w:val="00C1113B"/>
    <w:rsid w:val="00C11D45"/>
    <w:rsid w:val="00C12DC0"/>
    <w:rsid w:val="00C13790"/>
    <w:rsid w:val="00C1382C"/>
    <w:rsid w:val="00C14A27"/>
    <w:rsid w:val="00C1668B"/>
    <w:rsid w:val="00C1699D"/>
    <w:rsid w:val="00C170F8"/>
    <w:rsid w:val="00C17799"/>
    <w:rsid w:val="00C2101C"/>
    <w:rsid w:val="00C22404"/>
    <w:rsid w:val="00C22FA8"/>
    <w:rsid w:val="00C23AF8"/>
    <w:rsid w:val="00C25AD3"/>
    <w:rsid w:val="00C260A2"/>
    <w:rsid w:val="00C26730"/>
    <w:rsid w:val="00C27DF2"/>
    <w:rsid w:val="00C31E34"/>
    <w:rsid w:val="00C31FBC"/>
    <w:rsid w:val="00C32ECC"/>
    <w:rsid w:val="00C34D2F"/>
    <w:rsid w:val="00C35E10"/>
    <w:rsid w:val="00C36C68"/>
    <w:rsid w:val="00C37B5A"/>
    <w:rsid w:val="00C40460"/>
    <w:rsid w:val="00C42947"/>
    <w:rsid w:val="00C42D93"/>
    <w:rsid w:val="00C4337C"/>
    <w:rsid w:val="00C439BD"/>
    <w:rsid w:val="00C441D3"/>
    <w:rsid w:val="00C45BD8"/>
    <w:rsid w:val="00C45FEF"/>
    <w:rsid w:val="00C471CD"/>
    <w:rsid w:val="00C47A3B"/>
    <w:rsid w:val="00C47F18"/>
    <w:rsid w:val="00C50453"/>
    <w:rsid w:val="00C5161E"/>
    <w:rsid w:val="00C5196E"/>
    <w:rsid w:val="00C533ED"/>
    <w:rsid w:val="00C5468D"/>
    <w:rsid w:val="00C549E7"/>
    <w:rsid w:val="00C54F1A"/>
    <w:rsid w:val="00C570CA"/>
    <w:rsid w:val="00C574B9"/>
    <w:rsid w:val="00C60B63"/>
    <w:rsid w:val="00C62D14"/>
    <w:rsid w:val="00C63277"/>
    <w:rsid w:val="00C64062"/>
    <w:rsid w:val="00C64FCA"/>
    <w:rsid w:val="00C66717"/>
    <w:rsid w:val="00C70F46"/>
    <w:rsid w:val="00C73959"/>
    <w:rsid w:val="00C750D8"/>
    <w:rsid w:val="00C7528A"/>
    <w:rsid w:val="00C76F98"/>
    <w:rsid w:val="00C77E14"/>
    <w:rsid w:val="00C8097F"/>
    <w:rsid w:val="00C80E69"/>
    <w:rsid w:val="00C81048"/>
    <w:rsid w:val="00C82882"/>
    <w:rsid w:val="00C82C1A"/>
    <w:rsid w:val="00C8439D"/>
    <w:rsid w:val="00C84EF8"/>
    <w:rsid w:val="00C871E7"/>
    <w:rsid w:val="00C87A16"/>
    <w:rsid w:val="00C87F7D"/>
    <w:rsid w:val="00C90026"/>
    <w:rsid w:val="00C90291"/>
    <w:rsid w:val="00C921D6"/>
    <w:rsid w:val="00C92392"/>
    <w:rsid w:val="00C93B2B"/>
    <w:rsid w:val="00C9403D"/>
    <w:rsid w:val="00C97A71"/>
    <w:rsid w:val="00CA0E7D"/>
    <w:rsid w:val="00CA0ECB"/>
    <w:rsid w:val="00CA2060"/>
    <w:rsid w:val="00CA210A"/>
    <w:rsid w:val="00CA4B29"/>
    <w:rsid w:val="00CA5DDE"/>
    <w:rsid w:val="00CB22C1"/>
    <w:rsid w:val="00CB2758"/>
    <w:rsid w:val="00CB2910"/>
    <w:rsid w:val="00CB4E8C"/>
    <w:rsid w:val="00CB5078"/>
    <w:rsid w:val="00CB5402"/>
    <w:rsid w:val="00CB554B"/>
    <w:rsid w:val="00CC22FF"/>
    <w:rsid w:val="00CC33E8"/>
    <w:rsid w:val="00CC3E91"/>
    <w:rsid w:val="00CC5F88"/>
    <w:rsid w:val="00CC5FEE"/>
    <w:rsid w:val="00CD00F2"/>
    <w:rsid w:val="00CD10D5"/>
    <w:rsid w:val="00CD2065"/>
    <w:rsid w:val="00CD5791"/>
    <w:rsid w:val="00CD5D93"/>
    <w:rsid w:val="00CD6D46"/>
    <w:rsid w:val="00CD7B06"/>
    <w:rsid w:val="00CE088D"/>
    <w:rsid w:val="00CE13BC"/>
    <w:rsid w:val="00CE3035"/>
    <w:rsid w:val="00CE414F"/>
    <w:rsid w:val="00CE64CC"/>
    <w:rsid w:val="00CE75CB"/>
    <w:rsid w:val="00CE79D0"/>
    <w:rsid w:val="00CF13A8"/>
    <w:rsid w:val="00CF1E04"/>
    <w:rsid w:val="00CF40FC"/>
    <w:rsid w:val="00CF5307"/>
    <w:rsid w:val="00D01A63"/>
    <w:rsid w:val="00D035F6"/>
    <w:rsid w:val="00D060E3"/>
    <w:rsid w:val="00D07F54"/>
    <w:rsid w:val="00D10456"/>
    <w:rsid w:val="00D1117B"/>
    <w:rsid w:val="00D11288"/>
    <w:rsid w:val="00D11817"/>
    <w:rsid w:val="00D11908"/>
    <w:rsid w:val="00D12246"/>
    <w:rsid w:val="00D14AA2"/>
    <w:rsid w:val="00D14BEA"/>
    <w:rsid w:val="00D21E19"/>
    <w:rsid w:val="00D22928"/>
    <w:rsid w:val="00D22A1A"/>
    <w:rsid w:val="00D2378E"/>
    <w:rsid w:val="00D2463A"/>
    <w:rsid w:val="00D25210"/>
    <w:rsid w:val="00D254F7"/>
    <w:rsid w:val="00D260A0"/>
    <w:rsid w:val="00D262BE"/>
    <w:rsid w:val="00D26561"/>
    <w:rsid w:val="00D27A6D"/>
    <w:rsid w:val="00D27D46"/>
    <w:rsid w:val="00D27DE4"/>
    <w:rsid w:val="00D302B0"/>
    <w:rsid w:val="00D32661"/>
    <w:rsid w:val="00D33DCA"/>
    <w:rsid w:val="00D33F9A"/>
    <w:rsid w:val="00D343AD"/>
    <w:rsid w:val="00D35790"/>
    <w:rsid w:val="00D36D3A"/>
    <w:rsid w:val="00D37A95"/>
    <w:rsid w:val="00D37D3D"/>
    <w:rsid w:val="00D43BE9"/>
    <w:rsid w:val="00D448A1"/>
    <w:rsid w:val="00D44F2F"/>
    <w:rsid w:val="00D4626F"/>
    <w:rsid w:val="00D47F66"/>
    <w:rsid w:val="00D50F9D"/>
    <w:rsid w:val="00D51813"/>
    <w:rsid w:val="00D53931"/>
    <w:rsid w:val="00D56F1B"/>
    <w:rsid w:val="00D5777C"/>
    <w:rsid w:val="00D6111E"/>
    <w:rsid w:val="00D6128B"/>
    <w:rsid w:val="00D62ACB"/>
    <w:rsid w:val="00D6524D"/>
    <w:rsid w:val="00D67287"/>
    <w:rsid w:val="00D679A0"/>
    <w:rsid w:val="00D7038A"/>
    <w:rsid w:val="00D722E6"/>
    <w:rsid w:val="00D74595"/>
    <w:rsid w:val="00D74F14"/>
    <w:rsid w:val="00D75279"/>
    <w:rsid w:val="00D7553F"/>
    <w:rsid w:val="00D76937"/>
    <w:rsid w:val="00D82ACC"/>
    <w:rsid w:val="00D843D7"/>
    <w:rsid w:val="00D8459D"/>
    <w:rsid w:val="00D84AB0"/>
    <w:rsid w:val="00D84E35"/>
    <w:rsid w:val="00D86E2D"/>
    <w:rsid w:val="00D87B6E"/>
    <w:rsid w:val="00D87DCC"/>
    <w:rsid w:val="00D90652"/>
    <w:rsid w:val="00D9176A"/>
    <w:rsid w:val="00D94F4F"/>
    <w:rsid w:val="00DA02FF"/>
    <w:rsid w:val="00DA1623"/>
    <w:rsid w:val="00DA2F9A"/>
    <w:rsid w:val="00DA3C0C"/>
    <w:rsid w:val="00DA3CB4"/>
    <w:rsid w:val="00DB0345"/>
    <w:rsid w:val="00DB0785"/>
    <w:rsid w:val="00DB2EB2"/>
    <w:rsid w:val="00DB3B81"/>
    <w:rsid w:val="00DB4862"/>
    <w:rsid w:val="00DB4BDB"/>
    <w:rsid w:val="00DB582E"/>
    <w:rsid w:val="00DB6C40"/>
    <w:rsid w:val="00DB7E15"/>
    <w:rsid w:val="00DC02E6"/>
    <w:rsid w:val="00DC0F8C"/>
    <w:rsid w:val="00DC255E"/>
    <w:rsid w:val="00DC2A2C"/>
    <w:rsid w:val="00DC35B7"/>
    <w:rsid w:val="00DC3A3A"/>
    <w:rsid w:val="00DC61FB"/>
    <w:rsid w:val="00DC7E60"/>
    <w:rsid w:val="00DD0479"/>
    <w:rsid w:val="00DD0F75"/>
    <w:rsid w:val="00DD10C7"/>
    <w:rsid w:val="00DD3CFE"/>
    <w:rsid w:val="00DD61FF"/>
    <w:rsid w:val="00DE019A"/>
    <w:rsid w:val="00DE079D"/>
    <w:rsid w:val="00DE118D"/>
    <w:rsid w:val="00DE147A"/>
    <w:rsid w:val="00DE2063"/>
    <w:rsid w:val="00DE224D"/>
    <w:rsid w:val="00DE3553"/>
    <w:rsid w:val="00DE3873"/>
    <w:rsid w:val="00DE4811"/>
    <w:rsid w:val="00DE4854"/>
    <w:rsid w:val="00DE5197"/>
    <w:rsid w:val="00DE52DB"/>
    <w:rsid w:val="00DE6A5B"/>
    <w:rsid w:val="00DE6CFD"/>
    <w:rsid w:val="00DE6D0F"/>
    <w:rsid w:val="00DE7A31"/>
    <w:rsid w:val="00DE7DB8"/>
    <w:rsid w:val="00DF05E3"/>
    <w:rsid w:val="00DF110A"/>
    <w:rsid w:val="00DF2E09"/>
    <w:rsid w:val="00DF4472"/>
    <w:rsid w:val="00DF4E14"/>
    <w:rsid w:val="00DF641B"/>
    <w:rsid w:val="00DF64ED"/>
    <w:rsid w:val="00DF6777"/>
    <w:rsid w:val="00DF7EB6"/>
    <w:rsid w:val="00E0004C"/>
    <w:rsid w:val="00E01792"/>
    <w:rsid w:val="00E02D0B"/>
    <w:rsid w:val="00E0322B"/>
    <w:rsid w:val="00E05096"/>
    <w:rsid w:val="00E051B6"/>
    <w:rsid w:val="00E06A7D"/>
    <w:rsid w:val="00E07013"/>
    <w:rsid w:val="00E07376"/>
    <w:rsid w:val="00E07D5A"/>
    <w:rsid w:val="00E07D8C"/>
    <w:rsid w:val="00E10865"/>
    <w:rsid w:val="00E10C08"/>
    <w:rsid w:val="00E1106B"/>
    <w:rsid w:val="00E130F2"/>
    <w:rsid w:val="00E13FC0"/>
    <w:rsid w:val="00E14015"/>
    <w:rsid w:val="00E14B53"/>
    <w:rsid w:val="00E16C22"/>
    <w:rsid w:val="00E20E25"/>
    <w:rsid w:val="00E23349"/>
    <w:rsid w:val="00E25058"/>
    <w:rsid w:val="00E25EB7"/>
    <w:rsid w:val="00E26CA0"/>
    <w:rsid w:val="00E27F1F"/>
    <w:rsid w:val="00E3317B"/>
    <w:rsid w:val="00E33993"/>
    <w:rsid w:val="00E34BD8"/>
    <w:rsid w:val="00E36233"/>
    <w:rsid w:val="00E368DE"/>
    <w:rsid w:val="00E36C97"/>
    <w:rsid w:val="00E4003E"/>
    <w:rsid w:val="00E40884"/>
    <w:rsid w:val="00E41950"/>
    <w:rsid w:val="00E430C5"/>
    <w:rsid w:val="00E43252"/>
    <w:rsid w:val="00E4338D"/>
    <w:rsid w:val="00E43654"/>
    <w:rsid w:val="00E43D36"/>
    <w:rsid w:val="00E43D7B"/>
    <w:rsid w:val="00E4521C"/>
    <w:rsid w:val="00E460CE"/>
    <w:rsid w:val="00E465CF"/>
    <w:rsid w:val="00E4777C"/>
    <w:rsid w:val="00E47AA7"/>
    <w:rsid w:val="00E50CEC"/>
    <w:rsid w:val="00E517FB"/>
    <w:rsid w:val="00E52071"/>
    <w:rsid w:val="00E52197"/>
    <w:rsid w:val="00E52776"/>
    <w:rsid w:val="00E537A5"/>
    <w:rsid w:val="00E540DF"/>
    <w:rsid w:val="00E55812"/>
    <w:rsid w:val="00E558CB"/>
    <w:rsid w:val="00E5668D"/>
    <w:rsid w:val="00E579A4"/>
    <w:rsid w:val="00E6108F"/>
    <w:rsid w:val="00E62ACF"/>
    <w:rsid w:val="00E62C38"/>
    <w:rsid w:val="00E63925"/>
    <w:rsid w:val="00E64C0A"/>
    <w:rsid w:val="00E6523D"/>
    <w:rsid w:val="00E67132"/>
    <w:rsid w:val="00E71564"/>
    <w:rsid w:val="00E72E3E"/>
    <w:rsid w:val="00E73CDA"/>
    <w:rsid w:val="00E74314"/>
    <w:rsid w:val="00E74BF8"/>
    <w:rsid w:val="00E76F97"/>
    <w:rsid w:val="00E77317"/>
    <w:rsid w:val="00E7759F"/>
    <w:rsid w:val="00E81EE1"/>
    <w:rsid w:val="00E82A84"/>
    <w:rsid w:val="00E832F2"/>
    <w:rsid w:val="00E83685"/>
    <w:rsid w:val="00E85CF3"/>
    <w:rsid w:val="00E85DB6"/>
    <w:rsid w:val="00E86D57"/>
    <w:rsid w:val="00E87CF9"/>
    <w:rsid w:val="00E87F8D"/>
    <w:rsid w:val="00E90E4A"/>
    <w:rsid w:val="00E90FAA"/>
    <w:rsid w:val="00E91B15"/>
    <w:rsid w:val="00E93195"/>
    <w:rsid w:val="00E97FE9"/>
    <w:rsid w:val="00EA0C9F"/>
    <w:rsid w:val="00EA3093"/>
    <w:rsid w:val="00EA3B24"/>
    <w:rsid w:val="00EA3D8F"/>
    <w:rsid w:val="00EA5078"/>
    <w:rsid w:val="00EA556B"/>
    <w:rsid w:val="00EB1163"/>
    <w:rsid w:val="00EB193C"/>
    <w:rsid w:val="00EB26A9"/>
    <w:rsid w:val="00EB273B"/>
    <w:rsid w:val="00EB29D5"/>
    <w:rsid w:val="00EB47B0"/>
    <w:rsid w:val="00EB505F"/>
    <w:rsid w:val="00EB5487"/>
    <w:rsid w:val="00EB5488"/>
    <w:rsid w:val="00EB582C"/>
    <w:rsid w:val="00EC304B"/>
    <w:rsid w:val="00EC430A"/>
    <w:rsid w:val="00EC5761"/>
    <w:rsid w:val="00EC7BED"/>
    <w:rsid w:val="00ED0440"/>
    <w:rsid w:val="00ED06EB"/>
    <w:rsid w:val="00ED2F63"/>
    <w:rsid w:val="00ED4DE6"/>
    <w:rsid w:val="00ED5646"/>
    <w:rsid w:val="00ED599A"/>
    <w:rsid w:val="00ED67D2"/>
    <w:rsid w:val="00ED7DD2"/>
    <w:rsid w:val="00EE1561"/>
    <w:rsid w:val="00EE1C3E"/>
    <w:rsid w:val="00EE3709"/>
    <w:rsid w:val="00EE4F4B"/>
    <w:rsid w:val="00EE6768"/>
    <w:rsid w:val="00EE7026"/>
    <w:rsid w:val="00EE7B95"/>
    <w:rsid w:val="00EE7C8C"/>
    <w:rsid w:val="00EF3961"/>
    <w:rsid w:val="00EF39FF"/>
    <w:rsid w:val="00EF3B10"/>
    <w:rsid w:val="00EF4887"/>
    <w:rsid w:val="00EF6FEE"/>
    <w:rsid w:val="00EF7B45"/>
    <w:rsid w:val="00F02118"/>
    <w:rsid w:val="00F03AB4"/>
    <w:rsid w:val="00F03AED"/>
    <w:rsid w:val="00F04934"/>
    <w:rsid w:val="00F10A94"/>
    <w:rsid w:val="00F1183F"/>
    <w:rsid w:val="00F1234B"/>
    <w:rsid w:val="00F128BD"/>
    <w:rsid w:val="00F145B5"/>
    <w:rsid w:val="00F2026F"/>
    <w:rsid w:val="00F2359B"/>
    <w:rsid w:val="00F23FD8"/>
    <w:rsid w:val="00F24691"/>
    <w:rsid w:val="00F24E44"/>
    <w:rsid w:val="00F250BC"/>
    <w:rsid w:val="00F264CE"/>
    <w:rsid w:val="00F27D6E"/>
    <w:rsid w:val="00F33528"/>
    <w:rsid w:val="00F33C21"/>
    <w:rsid w:val="00F3429F"/>
    <w:rsid w:val="00F34D2A"/>
    <w:rsid w:val="00F354F2"/>
    <w:rsid w:val="00F35843"/>
    <w:rsid w:val="00F35CE4"/>
    <w:rsid w:val="00F402AD"/>
    <w:rsid w:val="00F407F1"/>
    <w:rsid w:val="00F427D7"/>
    <w:rsid w:val="00F434D7"/>
    <w:rsid w:val="00F45970"/>
    <w:rsid w:val="00F4623B"/>
    <w:rsid w:val="00F47572"/>
    <w:rsid w:val="00F51E82"/>
    <w:rsid w:val="00F53BAF"/>
    <w:rsid w:val="00F5547B"/>
    <w:rsid w:val="00F567B1"/>
    <w:rsid w:val="00F57410"/>
    <w:rsid w:val="00F575CE"/>
    <w:rsid w:val="00F57C03"/>
    <w:rsid w:val="00F604AD"/>
    <w:rsid w:val="00F611AD"/>
    <w:rsid w:val="00F6145E"/>
    <w:rsid w:val="00F6200D"/>
    <w:rsid w:val="00F62A33"/>
    <w:rsid w:val="00F63775"/>
    <w:rsid w:val="00F63E90"/>
    <w:rsid w:val="00F65962"/>
    <w:rsid w:val="00F65D5E"/>
    <w:rsid w:val="00F704D8"/>
    <w:rsid w:val="00F70F73"/>
    <w:rsid w:val="00F723C3"/>
    <w:rsid w:val="00F726AD"/>
    <w:rsid w:val="00F7407C"/>
    <w:rsid w:val="00F74B40"/>
    <w:rsid w:val="00F76DAC"/>
    <w:rsid w:val="00F76F5C"/>
    <w:rsid w:val="00F81FC8"/>
    <w:rsid w:val="00F82833"/>
    <w:rsid w:val="00F838A9"/>
    <w:rsid w:val="00F83B4A"/>
    <w:rsid w:val="00F85EAF"/>
    <w:rsid w:val="00F86D50"/>
    <w:rsid w:val="00F87551"/>
    <w:rsid w:val="00F91B4E"/>
    <w:rsid w:val="00F94E39"/>
    <w:rsid w:val="00F955E3"/>
    <w:rsid w:val="00F95BA2"/>
    <w:rsid w:val="00F9651E"/>
    <w:rsid w:val="00F96A32"/>
    <w:rsid w:val="00F97636"/>
    <w:rsid w:val="00FA047D"/>
    <w:rsid w:val="00FA17B5"/>
    <w:rsid w:val="00FA42AB"/>
    <w:rsid w:val="00FA43CA"/>
    <w:rsid w:val="00FA597E"/>
    <w:rsid w:val="00FA754C"/>
    <w:rsid w:val="00FB078F"/>
    <w:rsid w:val="00FB2357"/>
    <w:rsid w:val="00FB2E14"/>
    <w:rsid w:val="00FB2EFC"/>
    <w:rsid w:val="00FB2F03"/>
    <w:rsid w:val="00FB3B70"/>
    <w:rsid w:val="00FB4907"/>
    <w:rsid w:val="00FB56E2"/>
    <w:rsid w:val="00FB75C7"/>
    <w:rsid w:val="00FC293F"/>
    <w:rsid w:val="00FC2E76"/>
    <w:rsid w:val="00FC356D"/>
    <w:rsid w:val="00FC3D90"/>
    <w:rsid w:val="00FC410A"/>
    <w:rsid w:val="00FC4205"/>
    <w:rsid w:val="00FC4DFB"/>
    <w:rsid w:val="00FC6F9B"/>
    <w:rsid w:val="00FC76A0"/>
    <w:rsid w:val="00FC7F05"/>
    <w:rsid w:val="00FD0760"/>
    <w:rsid w:val="00FD0D2D"/>
    <w:rsid w:val="00FD4B42"/>
    <w:rsid w:val="00FD78FA"/>
    <w:rsid w:val="00FE0E63"/>
    <w:rsid w:val="00FE108D"/>
    <w:rsid w:val="00FE12F9"/>
    <w:rsid w:val="00FE1333"/>
    <w:rsid w:val="00FE14BC"/>
    <w:rsid w:val="00FE2AA8"/>
    <w:rsid w:val="00FE2BF2"/>
    <w:rsid w:val="00FE399A"/>
    <w:rsid w:val="00FE5E04"/>
    <w:rsid w:val="00FE5E39"/>
    <w:rsid w:val="00FE62BA"/>
    <w:rsid w:val="00FE6392"/>
    <w:rsid w:val="00FE686A"/>
    <w:rsid w:val="00FE6DF2"/>
    <w:rsid w:val="00FE7D73"/>
    <w:rsid w:val="00FF001B"/>
    <w:rsid w:val="00FF09C7"/>
    <w:rsid w:val="00FF202E"/>
    <w:rsid w:val="00FF24C3"/>
    <w:rsid w:val="00FF39E9"/>
    <w:rsid w:val="00FF3C63"/>
    <w:rsid w:val="00FF4B75"/>
    <w:rsid w:val="00FF68BE"/>
    <w:rsid w:val="00FF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96B55"/>
    <w:pPr>
      <w:widowControl w:val="0"/>
      <w:ind w:firstLine="720"/>
      <w:jc w:val="center"/>
    </w:pPr>
    <w:rPr>
      <w:b/>
      <w:sz w:val="28"/>
      <w:szCs w:val="20"/>
    </w:rPr>
  </w:style>
  <w:style w:type="character" w:customStyle="1" w:styleId="a4">
    <w:name w:val="Название Знак"/>
    <w:basedOn w:val="a0"/>
    <w:link w:val="a3"/>
    <w:rsid w:val="00B96B55"/>
    <w:rPr>
      <w:rFonts w:ascii="Times New Roman" w:eastAsia="Times New Roman" w:hAnsi="Times New Roman" w:cs="Times New Roman"/>
      <w:b/>
      <w:sz w:val="28"/>
      <w:szCs w:val="20"/>
      <w:lang w:eastAsia="ru-RU"/>
    </w:rPr>
  </w:style>
  <w:style w:type="character" w:styleId="a5">
    <w:name w:val="Hyperlink"/>
    <w:basedOn w:val="a0"/>
    <w:rsid w:val="00B96B55"/>
    <w:rPr>
      <w:color w:val="0000FF"/>
      <w:u w:val="single"/>
    </w:rPr>
  </w:style>
  <w:style w:type="paragraph" w:styleId="a6">
    <w:name w:val="Normal (Web)"/>
    <w:basedOn w:val="a"/>
    <w:uiPriority w:val="99"/>
    <w:rsid w:val="00E74BF8"/>
    <w:pPr>
      <w:spacing w:after="75"/>
      <w:ind w:firstLine="567"/>
      <w:jc w:val="both"/>
    </w:pPr>
    <w:rPr>
      <w:rFonts w:ascii="Verdana" w:hAnsi="Verdana"/>
      <w:color w:val="000000"/>
      <w:sz w:val="18"/>
      <w:szCs w:val="18"/>
    </w:rPr>
  </w:style>
  <w:style w:type="paragraph" w:customStyle="1" w:styleId="ConsPlusNonformat">
    <w:name w:val="ConsPlusNonformat"/>
    <w:rsid w:val="00447F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866461"/>
    <w:pPr>
      <w:spacing w:after="200" w:line="276" w:lineRule="auto"/>
      <w:ind w:left="720"/>
      <w:contextualSpacing/>
    </w:pPr>
    <w:rPr>
      <w:rFonts w:asciiTheme="minorHAnsi" w:eastAsiaTheme="minorEastAsia" w:hAnsiTheme="minorHAnsi" w:cstheme="minorBidi"/>
      <w:sz w:val="22"/>
      <w:szCs w:val="22"/>
    </w:rPr>
  </w:style>
  <w:style w:type="paragraph" w:styleId="a8">
    <w:name w:val="header"/>
    <w:basedOn w:val="a"/>
    <w:link w:val="a9"/>
    <w:uiPriority w:val="99"/>
    <w:unhideWhenUsed/>
    <w:rsid w:val="00DA2F9A"/>
    <w:pPr>
      <w:tabs>
        <w:tab w:val="center" w:pos="4677"/>
        <w:tab w:val="right" w:pos="9355"/>
      </w:tabs>
    </w:pPr>
  </w:style>
  <w:style w:type="character" w:customStyle="1" w:styleId="a9">
    <w:name w:val="Верхний колонтитул Знак"/>
    <w:basedOn w:val="a0"/>
    <w:link w:val="a8"/>
    <w:uiPriority w:val="99"/>
    <w:rsid w:val="00DA2F9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A2F9A"/>
    <w:pPr>
      <w:tabs>
        <w:tab w:val="center" w:pos="4677"/>
        <w:tab w:val="right" w:pos="9355"/>
      </w:tabs>
    </w:pPr>
  </w:style>
  <w:style w:type="character" w:customStyle="1" w:styleId="ab">
    <w:name w:val="Нижний колонтитул Знак"/>
    <w:basedOn w:val="a0"/>
    <w:link w:val="aa"/>
    <w:uiPriority w:val="99"/>
    <w:semiHidden/>
    <w:rsid w:val="00DA2F9A"/>
    <w:rPr>
      <w:rFonts w:ascii="Times New Roman" w:eastAsia="Times New Roman" w:hAnsi="Times New Roman" w:cs="Times New Roman"/>
      <w:sz w:val="24"/>
      <w:szCs w:val="24"/>
      <w:lang w:eastAsia="ru-RU"/>
    </w:rPr>
  </w:style>
  <w:style w:type="character" w:customStyle="1" w:styleId="ac">
    <w:name w:val="Основной текст_"/>
    <w:basedOn w:val="a0"/>
    <w:link w:val="5"/>
    <w:rsid w:val="00BA26A0"/>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c"/>
    <w:rsid w:val="00BA26A0"/>
    <w:pPr>
      <w:widowControl w:val="0"/>
      <w:shd w:val="clear" w:color="auto" w:fill="FFFFFF"/>
      <w:spacing w:line="322" w:lineRule="exact"/>
      <w:jc w:val="both"/>
    </w:pPr>
    <w:rPr>
      <w:sz w:val="26"/>
      <w:szCs w:val="26"/>
      <w:lang w:eastAsia="en-US"/>
    </w:rPr>
  </w:style>
  <w:style w:type="paragraph" w:styleId="ad">
    <w:name w:val="Balloon Text"/>
    <w:basedOn w:val="a"/>
    <w:link w:val="ae"/>
    <w:uiPriority w:val="99"/>
    <w:semiHidden/>
    <w:unhideWhenUsed/>
    <w:rsid w:val="00CB554B"/>
    <w:rPr>
      <w:rFonts w:ascii="Tahoma" w:hAnsi="Tahoma" w:cs="Tahoma"/>
      <w:sz w:val="16"/>
      <w:szCs w:val="16"/>
    </w:rPr>
  </w:style>
  <w:style w:type="character" w:customStyle="1" w:styleId="ae">
    <w:name w:val="Текст выноски Знак"/>
    <w:basedOn w:val="a0"/>
    <w:link w:val="ad"/>
    <w:uiPriority w:val="99"/>
    <w:semiHidden/>
    <w:rsid w:val="00CB554B"/>
    <w:rPr>
      <w:rFonts w:ascii="Tahoma" w:eastAsia="Times New Roman" w:hAnsi="Tahoma" w:cs="Tahoma"/>
      <w:sz w:val="16"/>
      <w:szCs w:val="16"/>
      <w:lang w:eastAsia="ru-RU"/>
    </w:rPr>
  </w:style>
  <w:style w:type="paragraph" w:styleId="af">
    <w:name w:val="Body Text Indent"/>
    <w:aliases w:val="Надин стиль,Основной текст 1,Нумерованный список !!,Iniiaiie oaeno 1,Ioia?iaaiiue nienie !!,Iaaei noeeu,Body Text Indent,Основной текст без отступа,Основной текст с отступом Знак Знак Знак Знак Знак Знак Знак"/>
    <w:basedOn w:val="a"/>
    <w:link w:val="af0"/>
    <w:rsid w:val="006925F3"/>
    <w:pPr>
      <w:spacing w:after="120"/>
      <w:ind w:left="283"/>
    </w:pPr>
  </w:style>
  <w:style w:type="character" w:customStyle="1" w:styleId="af0">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Основной текст без отступа Знак"/>
    <w:basedOn w:val="a0"/>
    <w:link w:val="af"/>
    <w:rsid w:val="006925F3"/>
    <w:rPr>
      <w:rFonts w:ascii="Times New Roman" w:eastAsia="Times New Roman" w:hAnsi="Times New Roman" w:cs="Times New Roman"/>
      <w:sz w:val="24"/>
      <w:szCs w:val="24"/>
      <w:lang w:eastAsia="ru-RU"/>
    </w:rPr>
  </w:style>
  <w:style w:type="paragraph" w:customStyle="1" w:styleId="text">
    <w:name w:val="text"/>
    <w:basedOn w:val="a"/>
    <w:rsid w:val="006925F3"/>
    <w:pPr>
      <w:suppressAutoHyphens/>
      <w:ind w:firstLine="450"/>
      <w:jc w:val="both"/>
    </w:pPr>
    <w:rPr>
      <w:rFonts w:ascii="Arial" w:hAnsi="Arial" w:cs="Arial"/>
      <w:color w:val="FFFFFF"/>
      <w:sz w:val="20"/>
      <w:szCs w:val="20"/>
      <w:lang w:eastAsia="ar-SA"/>
    </w:rPr>
  </w:style>
  <w:style w:type="paragraph" w:customStyle="1" w:styleId="ConsPlusNormal">
    <w:name w:val="ConsPlusNormal"/>
    <w:link w:val="ConsPlusNormal0"/>
    <w:rsid w:val="00B8005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B8005C"/>
    <w:rPr>
      <w:rFonts w:ascii="Arial" w:eastAsia="Times New Roman" w:hAnsi="Arial" w:cs="Arial"/>
      <w:sz w:val="20"/>
      <w:szCs w:val="20"/>
      <w:lang w:eastAsia="ru-RU"/>
    </w:rPr>
  </w:style>
  <w:style w:type="paragraph" w:styleId="af1">
    <w:name w:val="Body Text"/>
    <w:basedOn w:val="a"/>
    <w:link w:val="af2"/>
    <w:uiPriority w:val="99"/>
    <w:semiHidden/>
    <w:unhideWhenUsed/>
    <w:rsid w:val="00F5547B"/>
    <w:pPr>
      <w:spacing w:after="120"/>
    </w:pPr>
  </w:style>
  <w:style w:type="character" w:customStyle="1" w:styleId="af2">
    <w:name w:val="Основной текст Знак"/>
    <w:basedOn w:val="a0"/>
    <w:link w:val="af1"/>
    <w:uiPriority w:val="99"/>
    <w:semiHidden/>
    <w:rsid w:val="00F5547B"/>
    <w:rPr>
      <w:rFonts w:ascii="Times New Roman" w:eastAsia="Times New Roman" w:hAnsi="Times New Roman" w:cs="Times New Roman"/>
      <w:sz w:val="24"/>
      <w:szCs w:val="24"/>
      <w:lang w:eastAsia="ru-RU"/>
    </w:rPr>
  </w:style>
  <w:style w:type="paragraph" w:customStyle="1" w:styleId="Default">
    <w:name w:val="Default"/>
    <w:rsid w:val="00005F67"/>
    <w:pPr>
      <w:autoSpaceDE w:val="0"/>
      <w:autoSpaceDN w:val="0"/>
      <w:adjustRightInd w:val="0"/>
      <w:spacing w:after="0" w:line="240" w:lineRule="auto"/>
      <w:ind w:firstLine="567"/>
      <w:jc w:val="both"/>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538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noFill/>
        <a:ln w="9525">
          <a:noFill/>
        </a:ln>
      </c:spPr>
    </c:floor>
    <c:sideWall>
      <c:spPr>
        <a:noFill/>
      </c:spPr>
    </c:sideWall>
    <c:backWall>
      <c:spPr>
        <a:noFill/>
        <a:ln w="25400">
          <a:noFill/>
        </a:ln>
      </c:spPr>
    </c:backWall>
    <c:plotArea>
      <c:layout>
        <c:manualLayout>
          <c:layoutTarget val="inner"/>
          <c:xMode val="edge"/>
          <c:yMode val="edge"/>
          <c:x val="4.9465809171116905E-2"/>
          <c:y val="5.4337726919415047E-2"/>
          <c:w val="0.58239804783988292"/>
          <c:h val="0.84752587653025346"/>
        </c:manualLayout>
      </c:layout>
      <c:bar3DChart>
        <c:barDir val="col"/>
        <c:grouping val="clustered"/>
        <c:ser>
          <c:idx val="0"/>
          <c:order val="0"/>
          <c:tx>
            <c:v>проведено контрольных мероприятий</c:v>
          </c:tx>
          <c:cat>
            <c:numLit>
              <c:formatCode>General</c:formatCode>
              <c:ptCount val="3"/>
              <c:pt idx="0">
                <c:v>2016</c:v>
              </c:pt>
              <c:pt idx="1">
                <c:v>2017</c:v>
              </c:pt>
              <c:pt idx="2">
                <c:v>2018</c:v>
              </c:pt>
            </c:numLit>
          </c:cat>
          <c:val>
            <c:numLit>
              <c:formatCode>General</c:formatCode>
              <c:ptCount val="3"/>
              <c:pt idx="0">
                <c:v>5</c:v>
              </c:pt>
              <c:pt idx="1">
                <c:v>6</c:v>
              </c:pt>
              <c:pt idx="2">
                <c:v>8</c:v>
              </c:pt>
            </c:numLit>
          </c:val>
        </c:ser>
        <c:ser>
          <c:idx val="1"/>
          <c:order val="1"/>
          <c:tx>
            <c:v>из них по поручению Совета депутатов</c:v>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cat>
            <c:numLit>
              <c:formatCode>General</c:formatCode>
              <c:ptCount val="3"/>
              <c:pt idx="0">
                <c:v>2016</c:v>
              </c:pt>
              <c:pt idx="1">
                <c:v>2017</c:v>
              </c:pt>
              <c:pt idx="2">
                <c:v>2018</c:v>
              </c:pt>
            </c:numLit>
          </c:cat>
          <c:val>
            <c:numLit>
              <c:formatCode>General</c:formatCode>
              <c:ptCount val="3"/>
              <c:pt idx="0">
                <c:v>3</c:v>
              </c:pt>
              <c:pt idx="1">
                <c:v>5</c:v>
              </c:pt>
              <c:pt idx="2">
                <c:v>4</c:v>
              </c:pt>
            </c:numLit>
          </c:val>
        </c:ser>
        <c:dLbls>
          <c:showVal val="1"/>
        </c:dLbls>
        <c:shape val="box"/>
        <c:axId val="122204544"/>
        <c:axId val="122206080"/>
        <c:axId val="0"/>
      </c:bar3DChart>
      <c:catAx>
        <c:axId val="122204544"/>
        <c:scaling>
          <c:orientation val="minMax"/>
        </c:scaling>
        <c:axPos val="b"/>
        <c:numFmt formatCode="General" sourceLinked="1"/>
        <c:majorTickMark val="none"/>
        <c:tickLblPos val="none"/>
        <c:crossAx val="122206080"/>
        <c:crosses val="autoZero"/>
        <c:auto val="1"/>
        <c:lblAlgn val="ctr"/>
        <c:lblOffset val="100"/>
      </c:catAx>
      <c:valAx>
        <c:axId val="122206080"/>
        <c:scaling>
          <c:orientation val="minMax"/>
        </c:scaling>
        <c:delete val="1"/>
        <c:axPos val="l"/>
        <c:numFmt formatCode="General" sourceLinked="1"/>
        <c:tickLblPos val="none"/>
        <c:crossAx val="122204544"/>
        <c:crosses val="autoZero"/>
        <c:crossBetween val="between"/>
      </c:valAx>
      <c:spPr>
        <a:ln w="25400">
          <a:noFill/>
        </a:ln>
      </c:spPr>
    </c:plotArea>
    <c:legend>
      <c:legendPos val="r"/>
      <c:legendEntry>
        <c:idx val="0"/>
        <c:txPr>
          <a:bodyPr/>
          <a:lstStyle/>
          <a:p>
            <a:pPr>
              <a:defRPr>
                <a:solidFill>
                  <a:sysClr val="windowText" lastClr="000000"/>
                </a:solidFill>
              </a:defRPr>
            </a:pPr>
            <a:endParaRPr lang="ru-RU"/>
          </a:p>
        </c:txPr>
      </c:legendEntry>
      <c:legendEntry>
        <c:idx val="1"/>
        <c:txPr>
          <a:bodyPr/>
          <a:lstStyle/>
          <a:p>
            <a:pPr>
              <a:defRPr>
                <a:solidFill>
                  <a:sysClr val="windowText" lastClr="000000"/>
                </a:solidFill>
              </a:defRPr>
            </a:pPr>
            <a:endParaRPr lang="ru-RU"/>
          </a:p>
        </c:txPr>
      </c:legendEntry>
      <c:txPr>
        <a:bodyPr/>
        <a:lstStyle/>
        <a:p>
          <a:pPr>
            <a:defRPr>
              <a:solidFill>
                <a:srgbClr val="FF0000"/>
              </a:solidFill>
            </a:defRPr>
          </a:pPr>
          <a:endParaRPr lang="ru-RU"/>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0467491709767154E-2"/>
          <c:y val="7.7435289983243852E-2"/>
          <c:w val="0.45483759826422582"/>
          <c:h val="0.84512942003351543"/>
        </c:manualLayout>
      </c:layout>
      <c:barChart>
        <c:barDir val="bar"/>
        <c:grouping val="clustered"/>
        <c:ser>
          <c:idx val="0"/>
          <c:order val="0"/>
          <c:tx>
            <c:v>прочие </c:v>
          </c:tx>
          <c:spPr>
            <a:solidFill>
              <a:schemeClr val="tx2">
                <a:lumMod val="20000"/>
                <a:lumOff val="80000"/>
              </a:schemeClr>
            </a:solidFill>
          </c:spPr>
          <c:dLbls>
            <c:txPr>
              <a:bodyPr/>
              <a:lstStyle/>
              <a:p>
                <a:pPr>
                  <a:defRPr sz="800" b="1">
                    <a:latin typeface="Times New Roman" pitchFamily="18" charset="0"/>
                    <a:cs typeface="Times New Roman" pitchFamily="18" charset="0"/>
                  </a:defRPr>
                </a:pPr>
                <a:endParaRPr lang="ru-RU"/>
              </a:p>
            </c:txPr>
            <c:dLblPos val="outEnd"/>
            <c:showVal val="1"/>
          </c:dLbls>
          <c:cat>
            <c:numLit>
              <c:formatCode>General</c:formatCode>
              <c:ptCount val="3"/>
              <c:pt idx="0">
                <c:v>2</c:v>
              </c:pt>
              <c:pt idx="1">
                <c:v>1</c:v>
              </c:pt>
              <c:pt idx="2">
                <c:v>1</c:v>
              </c:pt>
            </c:numLit>
          </c:cat>
          <c:val>
            <c:numLit>
              <c:formatCode>General</c:formatCode>
              <c:ptCount val="3"/>
              <c:pt idx="0">
                <c:v>2</c:v>
              </c:pt>
              <c:pt idx="1">
                <c:v>1</c:v>
              </c:pt>
              <c:pt idx="2">
                <c:v>1</c:v>
              </c:pt>
            </c:numLit>
          </c:val>
        </c:ser>
        <c:ser>
          <c:idx val="1"/>
          <c:order val="1"/>
          <c:tx>
            <c:v>аналитические материалы об исполнении бюджета городского округа</c:v>
          </c:tx>
          <c:dLbls>
            <c:txPr>
              <a:bodyPr/>
              <a:lstStyle/>
              <a:p>
                <a:pPr>
                  <a:defRPr sz="800" b="1">
                    <a:latin typeface="Times New Roman" pitchFamily="18" charset="0"/>
                    <a:cs typeface="Times New Roman" pitchFamily="18" charset="0"/>
                  </a:defRPr>
                </a:pPr>
                <a:endParaRPr lang="ru-RU"/>
              </a:p>
            </c:txPr>
            <c:dLblPos val="outEnd"/>
            <c:showVal val="1"/>
          </c:dLbls>
          <c:val>
            <c:numLit>
              <c:formatCode>General</c:formatCode>
              <c:ptCount val="3"/>
              <c:pt idx="0">
                <c:v>3</c:v>
              </c:pt>
              <c:pt idx="1">
                <c:v>3</c:v>
              </c:pt>
              <c:pt idx="2">
                <c:v>2</c:v>
              </c:pt>
            </c:numLit>
          </c:val>
        </c:ser>
        <c:ser>
          <c:idx val="2"/>
          <c:order val="2"/>
          <c:tx>
            <c:v>экспертиза проектов муниципальных программ</c:v>
          </c:tx>
          <c:spPr>
            <a:solidFill>
              <a:schemeClr val="tx2">
                <a:lumMod val="60000"/>
                <a:lumOff val="40000"/>
              </a:schemeClr>
            </a:solidFill>
          </c:spPr>
          <c:dLbls>
            <c:txPr>
              <a:bodyPr/>
              <a:lstStyle/>
              <a:p>
                <a:pPr>
                  <a:defRPr sz="800" b="1">
                    <a:latin typeface="Times New Roman" pitchFamily="18" charset="0"/>
                    <a:cs typeface="Times New Roman" pitchFamily="18" charset="0"/>
                  </a:defRPr>
                </a:pPr>
                <a:endParaRPr lang="ru-RU"/>
              </a:p>
            </c:txPr>
            <c:dLblPos val="outEnd"/>
            <c:showVal val="1"/>
          </c:dLbls>
          <c:val>
            <c:numLit>
              <c:formatCode>General</c:formatCode>
              <c:ptCount val="3"/>
              <c:pt idx="0">
                <c:v>64</c:v>
              </c:pt>
              <c:pt idx="1">
                <c:v>44</c:v>
              </c:pt>
              <c:pt idx="2">
                <c:v>58</c:v>
              </c:pt>
            </c:numLit>
          </c:val>
        </c:ser>
        <c:ser>
          <c:idx val="3"/>
          <c:order val="3"/>
          <c:tx>
            <c:v>экспертиза проектов решений о бюджете городского округа</c:v>
          </c:tx>
          <c:spPr>
            <a:solidFill>
              <a:schemeClr val="accent2">
                <a:lumMod val="60000"/>
                <a:lumOff val="40000"/>
              </a:schemeClr>
            </a:solidFill>
          </c:spPr>
          <c:dLbls>
            <c:txPr>
              <a:bodyPr/>
              <a:lstStyle/>
              <a:p>
                <a:pPr>
                  <a:defRPr sz="800" b="1">
                    <a:latin typeface="Times New Roman" pitchFamily="18" charset="0"/>
                    <a:cs typeface="Times New Roman" pitchFamily="18" charset="0"/>
                  </a:defRPr>
                </a:pPr>
                <a:endParaRPr lang="ru-RU"/>
              </a:p>
            </c:txPr>
            <c:dLblPos val="outEnd"/>
            <c:showVal val="1"/>
          </c:dLbls>
          <c:val>
            <c:numLit>
              <c:formatCode>General</c:formatCode>
              <c:ptCount val="3"/>
              <c:pt idx="0">
                <c:v>12</c:v>
              </c:pt>
              <c:pt idx="1">
                <c:v>12</c:v>
              </c:pt>
              <c:pt idx="2">
                <c:v>11</c:v>
              </c:pt>
            </c:numLit>
          </c:val>
        </c:ser>
        <c:dLbls>
          <c:showVal val="1"/>
        </c:dLbls>
        <c:axId val="64195584"/>
        <c:axId val="64201472"/>
      </c:barChart>
      <c:catAx>
        <c:axId val="64195584"/>
        <c:scaling>
          <c:orientation val="minMax"/>
        </c:scaling>
        <c:axPos val="l"/>
        <c:numFmt formatCode="General" sourceLinked="1"/>
        <c:majorTickMark val="none"/>
        <c:tickLblPos val="none"/>
        <c:crossAx val="64201472"/>
        <c:crosses val="autoZero"/>
        <c:auto val="1"/>
        <c:lblAlgn val="ctr"/>
        <c:lblOffset val="100"/>
      </c:catAx>
      <c:valAx>
        <c:axId val="64201472"/>
        <c:scaling>
          <c:orientation val="minMax"/>
        </c:scaling>
        <c:delete val="1"/>
        <c:axPos val="b"/>
        <c:numFmt formatCode="General" sourceLinked="1"/>
        <c:tickLblPos val="none"/>
        <c:crossAx val="64195584"/>
        <c:crosses val="autoZero"/>
        <c:crossBetween val="between"/>
      </c:valAx>
      <c:spPr>
        <a:noFill/>
        <a:ln w="25400">
          <a:noFill/>
        </a:ln>
      </c:spPr>
    </c:plotArea>
    <c:legend>
      <c:legendPos val="r"/>
      <c:txPr>
        <a:bodyPr/>
        <a:lstStyle/>
        <a:p>
          <a:pPr>
            <a:defRPr sz="900">
              <a:latin typeface="Times New Roman" pitchFamily="18" charset="0"/>
              <a:cs typeface="Times New Roman" pitchFamily="18" charset="0"/>
            </a:defRPr>
          </a:pPr>
          <a:endParaRPr lang="ru-RU"/>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0.09583</cdr:x>
      <cdr:y>0.66667</cdr:y>
    </cdr:from>
    <cdr:to>
      <cdr:x>0.29583</cdr:x>
      <cdr:y>1</cdr:y>
    </cdr:to>
    <cdr:sp macro="" textlink="">
      <cdr:nvSpPr>
        <cdr:cNvPr id="2" name="TextBox 1"/>
        <cdr:cNvSpPr txBox="1"/>
      </cdr:nvSpPr>
      <cdr:spPr>
        <a:xfrm xmlns:a="http://schemas.openxmlformats.org/drawingml/2006/main">
          <a:off x="438150" y="26860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0.14505</cdr:x>
      <cdr:y>0.18018</cdr:y>
    </cdr:from>
    <cdr:to>
      <cdr:x>0.21904</cdr:x>
      <cdr:y>0.23724</cdr:y>
    </cdr:to>
    <cdr:sp macro="" textlink="">
      <cdr:nvSpPr>
        <cdr:cNvPr id="3" name="TextBox 2"/>
        <cdr:cNvSpPr txBox="1"/>
      </cdr:nvSpPr>
      <cdr:spPr>
        <a:xfrm xmlns:a="http://schemas.openxmlformats.org/drawingml/2006/main" flipH="1" flipV="1">
          <a:off x="800202" y="494269"/>
          <a:ext cx="408185" cy="15651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0.08264</cdr:x>
      <cdr:y>0.64762</cdr:y>
    </cdr:from>
    <cdr:to>
      <cdr:x>0.55517</cdr:x>
      <cdr:y>1</cdr:y>
    </cdr:to>
    <cdr:sp macro="" textlink="">
      <cdr:nvSpPr>
        <cdr:cNvPr id="4" name="TextBox 3"/>
        <cdr:cNvSpPr txBox="1"/>
      </cdr:nvSpPr>
      <cdr:spPr>
        <a:xfrm xmlns:a="http://schemas.openxmlformats.org/drawingml/2006/main">
          <a:off x="442269" y="1680519"/>
          <a:ext cx="2529016"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0.12265</cdr:x>
      <cdr:y>0.64762</cdr:y>
    </cdr:from>
    <cdr:to>
      <cdr:x>0.29351</cdr:x>
      <cdr:y>1</cdr:y>
    </cdr:to>
    <cdr:sp macro="" textlink="">
      <cdr:nvSpPr>
        <cdr:cNvPr id="5" name="TextBox 4"/>
        <cdr:cNvSpPr txBox="1"/>
      </cdr:nvSpPr>
      <cdr:spPr>
        <a:xfrm xmlns:a="http://schemas.openxmlformats.org/drawingml/2006/main">
          <a:off x="656452" y="24466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0.07102</cdr:x>
      <cdr:y>0.92</cdr:y>
    </cdr:from>
    <cdr:to>
      <cdr:x>0.60289</cdr:x>
      <cdr:y>0.99999</cdr:y>
    </cdr:to>
    <cdr:sp macro="" textlink="">
      <cdr:nvSpPr>
        <cdr:cNvPr id="6" name="TextBox 5"/>
        <cdr:cNvSpPr txBox="1"/>
      </cdr:nvSpPr>
      <cdr:spPr>
        <a:xfrm xmlns:a="http://schemas.openxmlformats.org/drawingml/2006/main">
          <a:off x="379846" y="2463113"/>
          <a:ext cx="2844877" cy="2141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2016 год                  2017 год             2018 год</a:t>
          </a:r>
        </a:p>
      </cdr:txBody>
    </cdr:sp>
  </cdr:relSizeAnchor>
</c:userShapes>
</file>

<file path=word/drawings/drawing2.xml><?xml version="1.0" encoding="utf-8"?>
<c:userShapes xmlns:c="http://schemas.openxmlformats.org/drawingml/2006/chart">
  <cdr:relSizeAnchor xmlns:cdr="http://schemas.openxmlformats.org/drawingml/2006/chartDrawing">
    <cdr:from>
      <cdr:x>0.51507</cdr:x>
      <cdr:y>0.0274</cdr:y>
    </cdr:from>
    <cdr:to>
      <cdr:x>0.64442</cdr:x>
      <cdr:y>0.9726</cdr:y>
    </cdr:to>
    <cdr:sp macro="" textlink="">
      <cdr:nvSpPr>
        <cdr:cNvPr id="2" name="TextBox 1"/>
        <cdr:cNvSpPr txBox="1"/>
      </cdr:nvSpPr>
      <cdr:spPr>
        <a:xfrm xmlns:a="http://schemas.openxmlformats.org/drawingml/2006/main">
          <a:off x="2361685" y="49427"/>
          <a:ext cx="593125" cy="17052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a:p xmlns:a="http://schemas.openxmlformats.org/drawingml/2006/main">
          <a:endParaRPr lang="ru-RU" sz="1000" b="0">
            <a:latin typeface="Times New Roman" pitchFamily="18" charset="0"/>
            <a:cs typeface="Times New Roman" pitchFamily="18" charset="0"/>
          </a:endParaRPr>
        </a:p>
        <a:p xmlns:a="http://schemas.openxmlformats.org/drawingml/2006/main">
          <a:r>
            <a:rPr lang="ru-RU" sz="1000" b="1">
              <a:latin typeface="Times New Roman" pitchFamily="18" charset="0"/>
              <a:cs typeface="Times New Roman" pitchFamily="18" charset="0"/>
            </a:rPr>
            <a:t>2018 год</a:t>
          </a:r>
        </a:p>
        <a:p xmlns:a="http://schemas.openxmlformats.org/drawingml/2006/main">
          <a:endParaRPr lang="ru-RU" sz="1000" b="1">
            <a:latin typeface="Times New Roman" pitchFamily="18" charset="0"/>
            <a:cs typeface="Times New Roman" pitchFamily="18" charset="0"/>
          </a:endParaRPr>
        </a:p>
        <a:p xmlns:a="http://schemas.openxmlformats.org/drawingml/2006/main">
          <a:endParaRPr lang="ru-RU" sz="1000" b="1">
            <a:latin typeface="Times New Roman" pitchFamily="18" charset="0"/>
            <a:cs typeface="Times New Roman" pitchFamily="18" charset="0"/>
          </a:endParaRPr>
        </a:p>
        <a:p xmlns:a="http://schemas.openxmlformats.org/drawingml/2006/main">
          <a:endParaRPr lang="ru-RU" sz="1000" b="1">
            <a:latin typeface="Times New Roman" pitchFamily="18" charset="0"/>
            <a:cs typeface="Times New Roman" pitchFamily="18" charset="0"/>
          </a:endParaRPr>
        </a:p>
        <a:p xmlns:a="http://schemas.openxmlformats.org/drawingml/2006/main">
          <a:r>
            <a:rPr lang="ru-RU" sz="1000" b="1">
              <a:latin typeface="Times New Roman" pitchFamily="18" charset="0"/>
              <a:cs typeface="Times New Roman" pitchFamily="18" charset="0"/>
            </a:rPr>
            <a:t>2017 год</a:t>
          </a:r>
        </a:p>
        <a:p xmlns:a="http://schemas.openxmlformats.org/drawingml/2006/main">
          <a:endParaRPr lang="ru-RU" sz="1000" b="1">
            <a:latin typeface="Times New Roman" pitchFamily="18" charset="0"/>
            <a:cs typeface="Times New Roman" pitchFamily="18" charset="0"/>
          </a:endParaRPr>
        </a:p>
        <a:p xmlns:a="http://schemas.openxmlformats.org/drawingml/2006/main">
          <a:endParaRPr lang="ru-RU" sz="1000" b="1">
            <a:latin typeface="Times New Roman" pitchFamily="18" charset="0"/>
            <a:cs typeface="Times New Roman" pitchFamily="18" charset="0"/>
          </a:endParaRPr>
        </a:p>
        <a:p xmlns:a="http://schemas.openxmlformats.org/drawingml/2006/main">
          <a:endParaRPr lang="ru-RU" sz="1000" b="1">
            <a:latin typeface="Times New Roman" pitchFamily="18" charset="0"/>
            <a:cs typeface="Times New Roman" pitchFamily="18" charset="0"/>
          </a:endParaRPr>
        </a:p>
        <a:p xmlns:a="http://schemas.openxmlformats.org/drawingml/2006/main">
          <a:r>
            <a:rPr lang="ru-RU" sz="1000" b="1">
              <a:latin typeface="Times New Roman" pitchFamily="18" charset="0"/>
              <a:cs typeface="Times New Roman" pitchFamily="18" charset="0"/>
            </a:rPr>
            <a:t>2016 год</a:t>
          </a:r>
        </a:p>
      </cdr:txBody>
    </cdr:sp>
  </cdr:relSizeAnchor>
  <cdr:relSizeAnchor xmlns:cdr="http://schemas.openxmlformats.org/drawingml/2006/chartDrawing">
    <cdr:from>
      <cdr:x>0.62107</cdr:x>
      <cdr:y>0.16895</cdr:y>
    </cdr:from>
    <cdr:to>
      <cdr:x>0.80971</cdr:x>
      <cdr:y>0.6758</cdr:y>
    </cdr:to>
    <cdr:sp macro="" textlink="">
      <cdr:nvSpPr>
        <cdr:cNvPr id="3" name="TextBox 2"/>
        <cdr:cNvSpPr txBox="1"/>
      </cdr:nvSpPr>
      <cdr:spPr>
        <a:xfrm xmlns:a="http://schemas.openxmlformats.org/drawingml/2006/main">
          <a:off x="2847717" y="304800"/>
          <a:ext cx="864973"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4B5EA-CA35-46CC-A13B-C45608ED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5176</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gaivoronskaya</dc:creator>
  <cp:lastModifiedBy>gaivoronskaya</cp:lastModifiedBy>
  <cp:revision>15</cp:revision>
  <cp:lastPrinted>2019-03-04T06:26:00Z</cp:lastPrinted>
  <dcterms:created xsi:type="dcterms:W3CDTF">2019-02-21T06:02:00Z</dcterms:created>
  <dcterms:modified xsi:type="dcterms:W3CDTF">2019-03-28T05:47:00Z</dcterms:modified>
</cp:coreProperties>
</file>