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16" w:rsidRDefault="0052595E" w:rsidP="0052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результатах контрольного мероприятия по состоянию на </w:t>
      </w:r>
      <w:r w:rsidR="004B1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 w:rsidRPr="00525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B1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9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525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F9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655145" w:rsidRDefault="00655145" w:rsidP="0052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19C" w:rsidRPr="0052595E" w:rsidRDefault="00F61916" w:rsidP="00F6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Контрольно-счетной палатой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 Оренбургской области проведена проверка использования бюджетных средств, выделенных в 201</w:t>
      </w:r>
      <w:r w:rsidR="00F9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 и ис</w:t>
      </w:r>
      <w:r w:rsidR="004C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екшем периоде 20</w:t>
      </w:r>
      <w:r w:rsidR="00F9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F9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муниципальному бюджетному учреждению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B1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материально-технического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233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(пункт 1.</w:t>
      </w:r>
      <w:r w:rsidR="004B1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33233" w:rsidRPr="00233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плана работы).</w:t>
      </w:r>
    </w:p>
    <w:p w:rsidR="0052595E" w:rsidRPr="0052595E" w:rsidRDefault="0052595E" w:rsidP="0052595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59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Проверяемый период:</w:t>
      </w:r>
      <w:r w:rsidRPr="00525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25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F94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525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</w:t>
      </w:r>
      <w:r w:rsidR="00DE40D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DE40DB" w:rsidRPr="00DE40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0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квартал </w:t>
      </w:r>
      <w:r w:rsidRPr="00525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F94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525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52595E" w:rsidRPr="0052595E" w:rsidRDefault="0052595E" w:rsidP="00525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проверенных средств (кассовый расход) за 201</w:t>
      </w:r>
      <w:r w:rsidR="00F94AD3" w:rsidRP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составил </w:t>
      </w:r>
      <w:r w:rsid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</w:t>
      </w:r>
      <w:r w:rsidR="00F94AD3" w:rsidRP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435</w:t>
      </w:r>
      <w:r w:rsidR="00F94AD3" w:rsidRP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</w:t>
      </w:r>
      <w:r w:rsidR="00F94AD3" w:rsidRP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6,00</w:t>
      </w:r>
      <w:r w:rsidRPr="005A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52595E" w:rsidRDefault="0052595E" w:rsidP="0052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результатам проверки установлен</w:t>
      </w:r>
      <w:r w:rsidR="00C54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525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</w:t>
      </w:r>
      <w:r w:rsidR="00D2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25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23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нарушения федерального законодательства, законодательства Оренбургской области и нормативных правовых актов муниципального образования</w:t>
      </w:r>
      <w:r w:rsidR="00C54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861DC" w:rsidRDefault="00C54065" w:rsidP="00286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28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8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нормы, предусмотренной пунктом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размещением на официальном сайте в сети интернет и ведения указанного сайта» о размещении документов или внесения изменений в документы в установленный срок</w:t>
      </w:r>
      <w:r w:rsidR="00D3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A119E" w:rsidRDefault="005A119E" w:rsidP="00286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нарушение пункта 333 Инструкции 157н</w:t>
      </w:r>
      <w:r w:rsidR="0090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01.12.2010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 два объекта, на которые оформлена государственная регистрация права оперативного управления</w:t>
      </w:r>
      <w:r w:rsidR="00103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учтены на </w:t>
      </w:r>
      <w:proofErr w:type="spellStart"/>
      <w:r w:rsidR="00103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забалансовом</w:t>
      </w:r>
      <w:proofErr w:type="spellEnd"/>
      <w:r w:rsidR="00103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счете, а не приняты к</w:t>
      </w:r>
      <w:proofErr w:type="gramEnd"/>
      <w:r w:rsidR="00103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учету на счет 101.00 «Основные средства»; три объекта недвижимого имущест</w:t>
      </w:r>
      <w:r w:rsidR="001032F3" w:rsidRPr="008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r w:rsidR="008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включенные в Единый государственный реестр недвижимости с регистрацией права оперативного управления не приняты к учету на счете 10110000 «Основные </w:t>
      </w:r>
      <w:proofErr w:type="gramStart"/>
      <w:r w:rsidR="008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средства-недвижимое</w:t>
      </w:r>
      <w:proofErr w:type="gramEnd"/>
      <w:r w:rsidR="008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имущество», на период оформления государственной регистрации права оперативного управления объекты не были приняты к учету на </w:t>
      </w:r>
      <w:proofErr w:type="spellStart"/>
      <w:r w:rsidR="008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забалансовом</w:t>
      </w:r>
      <w:proofErr w:type="spellEnd"/>
      <w:r w:rsidR="008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счете</w:t>
      </w:r>
      <w:r w:rsidR="005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14CD" w:rsidRDefault="005B14CD" w:rsidP="00286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Выявленные нарушения привели к искажению показателей бюджетной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предусматривают административную ответственность должностных лиц по части 4 статьи 15.15.6 Кодекса Российской Федерации об административных правонарушениях;</w:t>
      </w:r>
      <w:bookmarkStart w:id="0" w:name="_GoBack"/>
      <w:bookmarkEnd w:id="0"/>
    </w:p>
    <w:p w:rsidR="008B7029" w:rsidRDefault="005B14CD" w:rsidP="00286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в</w:t>
      </w:r>
      <w:r w:rsidR="008B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пункта 36 Инструкции 157н объект недвижимого имущества «администрация </w:t>
      </w:r>
      <w:r w:rsidR="0082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(гостиница)» принят к учету на счет 101.10 «Основные средства – недвижимое имущество» при отсутствии государственной регистрации права оперативного управления;</w:t>
      </w:r>
    </w:p>
    <w:p w:rsidR="0082568E" w:rsidRDefault="0082568E" w:rsidP="00286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в нарушение пункта 381 Инструкции 157н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забалансовый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 предоставляемых в аренду помещений не ведется;</w:t>
      </w:r>
    </w:p>
    <w:p w:rsidR="002861DC" w:rsidRDefault="002861DC" w:rsidP="00286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BA7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</w:t>
      </w:r>
      <w:r w:rsidR="00BA7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пункта </w:t>
      </w:r>
      <w:r w:rsidR="0082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от 07.07.2016 № 1767-п </w:t>
      </w:r>
      <w:r w:rsidR="00A3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определения видов особо ценного движимого имущества муниципальных автономных или бюджетных учреждений»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учету основных средств – особо ценного движимого имущества</w:t>
      </w:r>
      <w:r w:rsidR="00D3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6E40" w:rsidRDefault="002861DC" w:rsidP="00003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4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36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расхождение сведений об объектах учета, отраженных в Реестре муниципального имущества с данными бухгалтерского учета;</w:t>
      </w:r>
    </w:p>
    <w:p w:rsidR="00636E40" w:rsidRDefault="00636E40" w:rsidP="00003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в нарушение пункта 6 статьи 10 Федерального закона от 06.12.2011 № 402-ФЗ «О бухгалтерском учете» на бумажных носителях Инвентарные карточки не велись;</w:t>
      </w:r>
    </w:p>
    <w:p w:rsidR="00DE40DB" w:rsidRDefault="00636E40" w:rsidP="00003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90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части 7 статьи 9 Федерального закона № 402-ФЗ</w:t>
      </w:r>
      <w:r w:rsidR="0090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бухгалтерском учете»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бухгалтерскому учету были приняты путевые листы с исправленными реквизитам</w:t>
      </w:r>
      <w:r w:rsidRPr="0090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E4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6E40" w:rsidRDefault="00DE40DB" w:rsidP="00003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пункта 26 ФСБУ «Концептуальные основы»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приказа Министерства транспорта Российской Федерации от 18.09.2008 № 152 «Об утверждении обязательных реквизитов и порядка заполнения путевых листов»</w:t>
      </w:r>
      <w:r w:rsidR="0090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бухгалтерскому учету прин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имались</w:t>
      </w:r>
      <w:r w:rsidR="0090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путевые листы с незаполненными реквизитами;</w:t>
      </w:r>
    </w:p>
    <w:p w:rsidR="002861DC" w:rsidRDefault="002861DC" w:rsidP="00903D11">
      <w:pPr>
        <w:spacing w:after="1" w:line="28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нарушение требований, установленных частью 1 статьи 13 Федерального закона № 402-ФЗ, пункта 349 Инструкции 157н, пункта 3.6. Учетной политики</w:t>
      </w:r>
      <w:r w:rsidR="00A8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8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чреждения запасные части к транспортным средствам, выданные взамен </w:t>
      </w:r>
      <w:proofErr w:type="gramStart"/>
      <w:r w:rsidR="00A8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изношенных</w:t>
      </w:r>
      <w:proofErr w:type="gramEnd"/>
      <w:r w:rsidR="00A8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учитывались на </w:t>
      </w:r>
      <w:proofErr w:type="spellStart"/>
      <w:r w:rsidR="00A8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забалансовом</w:t>
      </w:r>
      <w:proofErr w:type="spellEnd"/>
      <w:r w:rsidR="00A8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счете 09;</w:t>
      </w:r>
    </w:p>
    <w:p w:rsidR="006913DA" w:rsidRPr="00F46FCF" w:rsidRDefault="002861DC" w:rsidP="002861DC">
      <w:pPr>
        <w:spacing w:after="1" w:line="28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="00A84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нарушение части 2 статьи 9 Федерального закона от 06.12.2011 № 402-ФЗ «О бухгалтерском учете», приказа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основная часть авансовых отчетов не</w:t>
      </w:r>
      <w:proofErr w:type="gramEnd"/>
      <w:r w:rsidR="00A84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утверждена руководителем учреждения или лицом, им уполномоченным, отсутствует подпись бухгалтера и расшифровка подписи.</w:t>
      </w:r>
    </w:p>
    <w:p w:rsidR="00A71414" w:rsidRDefault="002861DC" w:rsidP="006913DA">
      <w:pPr>
        <w:spacing w:after="1" w:line="280" w:lineRule="atLeast"/>
        <w:jc w:val="both"/>
      </w:pPr>
      <w:r w:rsidRPr="001D7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71414">
        <w:rPr>
          <w:rFonts w:ascii="Times New Roman" w:hAnsi="Times New Roman" w:cs="Times New Roman"/>
          <w:i/>
          <w:sz w:val="28"/>
          <w:szCs w:val="28"/>
        </w:rPr>
        <w:t>Отчет о результатах контрольного мероприятия с представлением Контрольно-счетной палаты Соль-</w:t>
      </w:r>
      <w:proofErr w:type="spellStart"/>
      <w:r w:rsidR="00A71414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A71414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для выполнения предложений </w:t>
      </w:r>
      <w:r w:rsidR="006F19FB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9B36B4">
        <w:rPr>
          <w:rFonts w:ascii="Times New Roman" w:hAnsi="Times New Roman" w:cs="Times New Roman"/>
          <w:i/>
          <w:sz w:val="28"/>
          <w:szCs w:val="28"/>
        </w:rPr>
        <w:t>му бюджетному учреждению</w:t>
      </w:r>
      <w:r w:rsidR="006F1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6C5">
        <w:rPr>
          <w:rFonts w:ascii="Times New Roman" w:hAnsi="Times New Roman" w:cs="Times New Roman"/>
          <w:i/>
          <w:sz w:val="28"/>
          <w:szCs w:val="28"/>
        </w:rPr>
        <w:t>«</w:t>
      </w:r>
      <w:r w:rsidR="009B36B4">
        <w:rPr>
          <w:rFonts w:ascii="Times New Roman" w:hAnsi="Times New Roman" w:cs="Times New Roman"/>
          <w:i/>
          <w:sz w:val="28"/>
          <w:szCs w:val="28"/>
        </w:rPr>
        <w:t>Отдел материально-технического обеспечения</w:t>
      </w:r>
      <w:r w:rsidR="003F4431">
        <w:rPr>
          <w:rFonts w:ascii="Times New Roman" w:hAnsi="Times New Roman" w:cs="Times New Roman"/>
          <w:i/>
          <w:sz w:val="28"/>
          <w:szCs w:val="28"/>
        </w:rPr>
        <w:t>»</w:t>
      </w:r>
      <w:r w:rsidR="00A71414">
        <w:rPr>
          <w:rFonts w:ascii="Times New Roman" w:hAnsi="Times New Roman" w:cs="Times New Roman"/>
          <w:i/>
          <w:sz w:val="28"/>
          <w:szCs w:val="28"/>
        </w:rPr>
        <w:t>, для информации – Главе муниципального образования Соль-</w:t>
      </w:r>
      <w:proofErr w:type="spellStart"/>
      <w:r w:rsidR="00A71414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A71414">
        <w:rPr>
          <w:rFonts w:ascii="Times New Roman" w:hAnsi="Times New Roman" w:cs="Times New Roman"/>
          <w:i/>
          <w:sz w:val="28"/>
          <w:szCs w:val="28"/>
        </w:rPr>
        <w:t xml:space="preserve"> городской округ, в Совет депутатов муниципального образования Соль-</w:t>
      </w:r>
      <w:proofErr w:type="spellStart"/>
      <w:r w:rsidR="00A71414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A71414">
        <w:rPr>
          <w:rFonts w:ascii="Times New Roman" w:hAnsi="Times New Roman" w:cs="Times New Roman"/>
          <w:i/>
          <w:sz w:val="28"/>
          <w:szCs w:val="28"/>
        </w:rPr>
        <w:t xml:space="preserve"> городской округ, в прокуратуру Соль-</w:t>
      </w:r>
      <w:proofErr w:type="spellStart"/>
      <w:r w:rsidR="00A71414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A71414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624ECC" w:rsidRDefault="00624ECC"/>
    <w:sectPr w:rsidR="0062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4"/>
    <w:rsid w:val="00003F3D"/>
    <w:rsid w:val="001032F3"/>
    <w:rsid w:val="001E4E30"/>
    <w:rsid w:val="00233233"/>
    <w:rsid w:val="00252D7F"/>
    <w:rsid w:val="002861DC"/>
    <w:rsid w:val="002C7F05"/>
    <w:rsid w:val="003202BD"/>
    <w:rsid w:val="003F4431"/>
    <w:rsid w:val="004B16EC"/>
    <w:rsid w:val="004C619C"/>
    <w:rsid w:val="0052595E"/>
    <w:rsid w:val="00584D24"/>
    <w:rsid w:val="005A119E"/>
    <w:rsid w:val="005B14CD"/>
    <w:rsid w:val="00624ECC"/>
    <w:rsid w:val="00636E40"/>
    <w:rsid w:val="00655145"/>
    <w:rsid w:val="006913DA"/>
    <w:rsid w:val="006F19FB"/>
    <w:rsid w:val="007F1CEC"/>
    <w:rsid w:val="00802CD0"/>
    <w:rsid w:val="0082568E"/>
    <w:rsid w:val="008B7029"/>
    <w:rsid w:val="00903D11"/>
    <w:rsid w:val="009B36B4"/>
    <w:rsid w:val="00A353D7"/>
    <w:rsid w:val="00A71414"/>
    <w:rsid w:val="00A847F8"/>
    <w:rsid w:val="00BA7519"/>
    <w:rsid w:val="00C54065"/>
    <w:rsid w:val="00C57339"/>
    <w:rsid w:val="00D23CE5"/>
    <w:rsid w:val="00D364CE"/>
    <w:rsid w:val="00D65156"/>
    <w:rsid w:val="00D87801"/>
    <w:rsid w:val="00DD66C5"/>
    <w:rsid w:val="00DE40DB"/>
    <w:rsid w:val="00E337E2"/>
    <w:rsid w:val="00E8051C"/>
    <w:rsid w:val="00F61916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1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1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24</cp:revision>
  <cp:lastPrinted>2020-11-13T09:21:00Z</cp:lastPrinted>
  <dcterms:created xsi:type="dcterms:W3CDTF">2019-12-19T07:38:00Z</dcterms:created>
  <dcterms:modified xsi:type="dcterms:W3CDTF">2020-11-13T09:24:00Z</dcterms:modified>
</cp:coreProperties>
</file>