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C" w:rsidRDefault="00E96F0C" w:rsidP="00B011B3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B011B3" w:rsidRPr="000E4D48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B011B3" w:rsidRPr="000E4D48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0E4D48">
        <w:rPr>
          <w:rFonts w:ascii="Times New Roman" w:hAnsi="Times New Roman" w:cs="Times New Roman"/>
          <w:sz w:val="28"/>
          <w:szCs w:val="28"/>
        </w:rPr>
        <w:t>2019</w:t>
      </w:r>
      <w:r w:rsidRPr="000E4D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11B3" w:rsidRPr="000E4D48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E4D48" w:rsidRPr="000E4D48">
        <w:rPr>
          <w:rFonts w:ascii="Times New Roman" w:hAnsi="Times New Roman" w:cs="Times New Roman"/>
          <w:sz w:val="28"/>
          <w:szCs w:val="28"/>
        </w:rPr>
        <w:t>1</w:t>
      </w:r>
      <w:r w:rsidR="00BE2225" w:rsidRPr="000E4D48">
        <w:rPr>
          <w:rFonts w:ascii="Times New Roman" w:hAnsi="Times New Roman" w:cs="Times New Roman"/>
          <w:sz w:val="28"/>
          <w:szCs w:val="28"/>
        </w:rPr>
        <w:t>6.09</w:t>
      </w:r>
      <w:r w:rsidRPr="000E4D48">
        <w:rPr>
          <w:rFonts w:ascii="Times New Roman" w:hAnsi="Times New Roman" w:cs="Times New Roman"/>
          <w:sz w:val="28"/>
          <w:szCs w:val="28"/>
        </w:rPr>
        <w:t>.20</w:t>
      </w:r>
      <w:r w:rsidR="00D40637" w:rsidRPr="000E4D48">
        <w:rPr>
          <w:rFonts w:ascii="Times New Roman" w:hAnsi="Times New Roman" w:cs="Times New Roman"/>
          <w:sz w:val="28"/>
          <w:szCs w:val="28"/>
        </w:rPr>
        <w:t>20</w:t>
      </w:r>
      <w:r w:rsidRPr="000E4D48">
        <w:rPr>
          <w:rFonts w:ascii="Times New Roman" w:hAnsi="Times New Roman" w:cs="Times New Roman"/>
          <w:sz w:val="28"/>
          <w:szCs w:val="28"/>
        </w:rPr>
        <w:t xml:space="preserve"> год</w:t>
      </w:r>
      <w:r w:rsidR="003F4B17" w:rsidRPr="000E4D48">
        <w:rPr>
          <w:rFonts w:ascii="Times New Roman" w:hAnsi="Times New Roman" w:cs="Times New Roman"/>
          <w:sz w:val="28"/>
          <w:szCs w:val="28"/>
        </w:rPr>
        <w:t>а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F4B17" w:rsidRPr="000E4D48">
        <w:rPr>
          <w:rFonts w:ascii="Times New Roman" w:hAnsi="Times New Roman" w:cs="Times New Roman"/>
          <w:sz w:val="28"/>
          <w:szCs w:val="28"/>
        </w:rPr>
        <w:t>13</w:t>
      </w:r>
      <w:r w:rsidRPr="000E4D48">
        <w:rPr>
          <w:rFonts w:ascii="Times New Roman" w:hAnsi="Times New Roman" w:cs="Times New Roman"/>
          <w:sz w:val="28"/>
          <w:szCs w:val="28"/>
        </w:rPr>
        <w:t>.00 час.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0E4D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4D48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>, 99)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11B3" w:rsidRPr="000E4D48" w:rsidRDefault="00223131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11B3" w:rsidRPr="000E4D48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учреждений и предприятий, работники органов местного самоуправления </w:t>
      </w:r>
      <w:proofErr w:type="spellStart"/>
      <w:r w:rsidR="00B011B3" w:rsidRPr="000E4D4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011B3" w:rsidRPr="000E4D4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763AA" w:rsidRPr="000E4D48">
        <w:rPr>
          <w:rFonts w:ascii="Times New Roman" w:hAnsi="Times New Roman" w:cs="Times New Roman"/>
          <w:sz w:val="28"/>
          <w:szCs w:val="28"/>
        </w:rPr>
        <w:t>.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Всего на слушаниях присутствуют </w:t>
      </w:r>
      <w:r w:rsidR="00223131" w:rsidRPr="000E4D48">
        <w:rPr>
          <w:rFonts w:ascii="Times New Roman" w:hAnsi="Times New Roman" w:cs="Times New Roman"/>
          <w:sz w:val="28"/>
          <w:szCs w:val="28"/>
        </w:rPr>
        <w:t>25</w:t>
      </w:r>
      <w:r w:rsidRPr="000E4D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13B8" w:rsidRPr="000E4D48" w:rsidRDefault="00B011B3" w:rsidP="009D13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9D13B8" w:rsidRPr="000E4D48">
        <w:rPr>
          <w:rFonts w:ascii="Times New Roman" w:hAnsi="Times New Roman"/>
          <w:sz w:val="28"/>
          <w:szCs w:val="28"/>
        </w:rPr>
        <w:t>Подковырова</w:t>
      </w:r>
      <w:proofErr w:type="spellEnd"/>
      <w:r w:rsidR="009D13B8" w:rsidRPr="000E4D48">
        <w:rPr>
          <w:rFonts w:ascii="Times New Roman" w:hAnsi="Times New Roman"/>
          <w:sz w:val="28"/>
          <w:szCs w:val="28"/>
        </w:rPr>
        <w:t xml:space="preserve"> Юлия Валентиновна – заместитель главы администрации городского округа по экономике, бюджетным отношениям и инвестиционной политике муниципального образования </w:t>
      </w:r>
      <w:proofErr w:type="spellStart"/>
      <w:r w:rsidR="009D13B8" w:rsidRPr="000E4D48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9D13B8" w:rsidRPr="000E4D48">
        <w:rPr>
          <w:rFonts w:ascii="Times New Roman" w:hAnsi="Times New Roman"/>
          <w:sz w:val="28"/>
          <w:szCs w:val="28"/>
        </w:rPr>
        <w:t xml:space="preserve"> городской округ.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1.  Доклад </w:t>
      </w:r>
      <w:r w:rsidRPr="000E4D48">
        <w:rPr>
          <w:rFonts w:ascii="Times New Roman" w:hAnsi="Times New Roman" w:cs="Times New Roman"/>
          <w:sz w:val="28"/>
          <w:szCs w:val="28"/>
        </w:rPr>
        <w:tab/>
        <w:t xml:space="preserve">по проекту  отчета об исполнении бюджета муниципального образования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0E4D48">
        <w:rPr>
          <w:rFonts w:ascii="Times New Roman" w:hAnsi="Times New Roman" w:cs="Times New Roman"/>
          <w:sz w:val="28"/>
          <w:szCs w:val="28"/>
        </w:rPr>
        <w:t>2019</w:t>
      </w:r>
      <w:r w:rsidRPr="000E4D48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0E4D48">
        <w:rPr>
          <w:rFonts w:ascii="Times New Roman" w:hAnsi="Times New Roman" w:cs="Times New Roman"/>
          <w:sz w:val="28"/>
          <w:szCs w:val="28"/>
        </w:rPr>
        <w:t>.</w:t>
      </w:r>
    </w:p>
    <w:p w:rsidR="009D13B8" w:rsidRPr="000E4D48" w:rsidRDefault="00B011B3" w:rsidP="009D1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="009D13B8" w:rsidRPr="000E4D48">
        <w:rPr>
          <w:rFonts w:ascii="Times New Roman" w:hAnsi="Times New Roman"/>
          <w:sz w:val="28"/>
          <w:szCs w:val="28"/>
        </w:rPr>
        <w:t>Равилова</w:t>
      </w:r>
      <w:proofErr w:type="spellEnd"/>
      <w:r w:rsidR="009D13B8" w:rsidRPr="000E4D48">
        <w:rPr>
          <w:rFonts w:ascii="Times New Roman" w:hAnsi="Times New Roman"/>
          <w:sz w:val="28"/>
          <w:szCs w:val="28"/>
        </w:rPr>
        <w:t xml:space="preserve"> И.Г. – заместитель начальника - начальник бюджетного отдела финансового управления администрации </w:t>
      </w:r>
      <w:proofErr w:type="spellStart"/>
      <w:r w:rsidR="009D13B8" w:rsidRPr="000E4D48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9D13B8" w:rsidRPr="000E4D4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2. Доклад </w:t>
      </w:r>
      <w:r w:rsidRPr="000E4D48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0E4D48">
        <w:rPr>
          <w:rFonts w:ascii="Times New Roman" w:hAnsi="Times New Roman" w:cs="Times New Roman"/>
          <w:sz w:val="28"/>
          <w:szCs w:val="28"/>
        </w:rPr>
        <w:t>2019</w:t>
      </w:r>
      <w:r w:rsidRPr="000E4D48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0E4D48">
        <w:rPr>
          <w:rFonts w:ascii="Times New Roman" w:hAnsi="Times New Roman" w:cs="Times New Roman"/>
          <w:sz w:val="28"/>
          <w:szCs w:val="28"/>
        </w:rPr>
        <w:t>.</w:t>
      </w:r>
    </w:p>
    <w:p w:rsidR="00B011B3" w:rsidRPr="000E4D48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4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 муниципального образования </w:t>
      </w:r>
      <w:proofErr w:type="spellStart"/>
      <w:r w:rsidRPr="000E4D4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E4D4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D40637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011B3" w:rsidRPr="009C4F6A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9D13B8" w:rsidRPr="009C4F6A">
        <w:rPr>
          <w:rFonts w:ascii="Times New Roman" w:hAnsi="Times New Roman" w:cs="Times New Roman"/>
          <w:sz w:val="28"/>
          <w:szCs w:val="28"/>
        </w:rPr>
        <w:t>–</w:t>
      </w:r>
      <w:r w:rsidR="00C763AA" w:rsidRPr="009C4F6A">
        <w:rPr>
          <w:rFonts w:ascii="Times New Roman" w:hAnsi="Times New Roman" w:cs="Times New Roman"/>
          <w:sz w:val="28"/>
          <w:szCs w:val="28"/>
        </w:rPr>
        <w:t xml:space="preserve"> </w:t>
      </w:r>
      <w:r w:rsidR="009D13B8" w:rsidRPr="009C4F6A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9D13B8" w:rsidRPr="009C4F6A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1B3" w:rsidRPr="009C4F6A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 отчета об исполнении бюджета муниципального образования </w:t>
      </w:r>
      <w:proofErr w:type="spellStart"/>
      <w:r w:rsidRPr="009C4F6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9C4F6A">
        <w:rPr>
          <w:rFonts w:ascii="Times New Roman" w:hAnsi="Times New Roman" w:cs="Times New Roman"/>
          <w:sz w:val="28"/>
          <w:szCs w:val="28"/>
        </w:rPr>
        <w:t>2019</w:t>
      </w:r>
      <w:r w:rsidRPr="009C4F6A">
        <w:rPr>
          <w:rFonts w:ascii="Times New Roman" w:hAnsi="Times New Roman" w:cs="Times New Roman"/>
          <w:sz w:val="28"/>
          <w:szCs w:val="28"/>
        </w:rPr>
        <w:t xml:space="preserve"> год проводятся в соответствии с постановлением администрации </w:t>
      </w:r>
      <w:proofErr w:type="spellStart"/>
      <w:r w:rsidRPr="009C4F6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D13B8" w:rsidRPr="009C4F6A">
        <w:rPr>
          <w:rFonts w:ascii="Times New Roman" w:hAnsi="Times New Roman" w:cs="Times New Roman"/>
          <w:sz w:val="28"/>
          <w:szCs w:val="28"/>
        </w:rPr>
        <w:t>01.09.</w:t>
      </w:r>
      <w:r w:rsidRPr="009C4F6A">
        <w:rPr>
          <w:rFonts w:ascii="Times New Roman" w:hAnsi="Times New Roman" w:cs="Times New Roman"/>
          <w:sz w:val="28"/>
          <w:szCs w:val="28"/>
        </w:rPr>
        <w:t>20</w:t>
      </w:r>
      <w:r w:rsidR="00D40637" w:rsidRPr="009C4F6A">
        <w:rPr>
          <w:rFonts w:ascii="Times New Roman" w:hAnsi="Times New Roman" w:cs="Times New Roman"/>
          <w:sz w:val="28"/>
          <w:szCs w:val="28"/>
        </w:rPr>
        <w:t>20</w:t>
      </w:r>
      <w:r w:rsidRPr="009C4F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13B8" w:rsidRPr="009C4F6A">
        <w:rPr>
          <w:rFonts w:ascii="Times New Roman" w:hAnsi="Times New Roman" w:cs="Times New Roman"/>
          <w:sz w:val="28"/>
          <w:szCs w:val="28"/>
        </w:rPr>
        <w:t>2694</w:t>
      </w:r>
      <w:r w:rsidRPr="009C4F6A">
        <w:rPr>
          <w:rFonts w:ascii="Times New Roman" w:hAnsi="Times New Roman" w:cs="Times New Roman"/>
          <w:sz w:val="28"/>
          <w:szCs w:val="28"/>
        </w:rPr>
        <w:t>-п.</w:t>
      </w:r>
    </w:p>
    <w:p w:rsidR="00B011B3" w:rsidRPr="009C4F6A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 xml:space="preserve">Данное постановление и  проект  отчета об исполнении бюджета муниципального образования </w:t>
      </w:r>
      <w:proofErr w:type="spellStart"/>
      <w:r w:rsidRPr="009C4F6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9C4F6A">
        <w:rPr>
          <w:rFonts w:ascii="Times New Roman" w:hAnsi="Times New Roman" w:cs="Times New Roman"/>
          <w:sz w:val="28"/>
          <w:szCs w:val="28"/>
        </w:rPr>
        <w:t>2019</w:t>
      </w:r>
      <w:r w:rsidRPr="009C4F6A">
        <w:rPr>
          <w:rFonts w:ascii="Times New Roman" w:hAnsi="Times New Roman" w:cs="Times New Roman"/>
          <w:sz w:val="28"/>
          <w:szCs w:val="28"/>
        </w:rPr>
        <w:t xml:space="preserve"> год были опубликованы в газете «</w:t>
      </w:r>
      <w:proofErr w:type="spellStart"/>
      <w:r w:rsidRPr="009C4F6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557AAD" w:rsidRPr="009C4F6A">
        <w:rPr>
          <w:rFonts w:ascii="Times New Roman" w:hAnsi="Times New Roman" w:cs="Times New Roman"/>
          <w:sz w:val="28"/>
          <w:szCs w:val="28"/>
        </w:rPr>
        <w:t xml:space="preserve">от </w:t>
      </w:r>
      <w:r w:rsidR="009D13B8" w:rsidRPr="009C4F6A">
        <w:rPr>
          <w:rFonts w:ascii="Times New Roman" w:hAnsi="Times New Roman" w:cs="Times New Roman"/>
          <w:sz w:val="28"/>
          <w:szCs w:val="28"/>
        </w:rPr>
        <w:t>05.09</w:t>
      </w:r>
      <w:r w:rsidR="00D40637" w:rsidRPr="009C4F6A">
        <w:rPr>
          <w:rFonts w:ascii="Times New Roman" w:hAnsi="Times New Roman" w:cs="Times New Roman"/>
          <w:sz w:val="28"/>
          <w:szCs w:val="28"/>
        </w:rPr>
        <w:t>.2020</w:t>
      </w:r>
      <w:r w:rsidR="00557AAD" w:rsidRPr="009C4F6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C4F6A">
        <w:rPr>
          <w:rFonts w:ascii="Times New Roman" w:hAnsi="Times New Roman" w:cs="Times New Roman"/>
          <w:sz w:val="28"/>
          <w:szCs w:val="28"/>
        </w:rPr>
        <w:t xml:space="preserve">и  размещены на официальном сайте администрации </w:t>
      </w:r>
      <w:proofErr w:type="spellStart"/>
      <w:r w:rsidRPr="009C4F6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C4F6A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B011B3" w:rsidRPr="009C4F6A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6A">
        <w:rPr>
          <w:rFonts w:ascii="Times New Roman" w:hAnsi="Times New Roman" w:cs="Times New Roman"/>
          <w:sz w:val="28"/>
          <w:szCs w:val="28"/>
        </w:rPr>
        <w:t>П</w:t>
      </w:r>
      <w:r w:rsidR="00B011B3" w:rsidRPr="009C4F6A">
        <w:rPr>
          <w:rFonts w:ascii="Times New Roman" w:hAnsi="Times New Roman" w:cs="Times New Roman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9C4F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7AAD" w:rsidRPr="009C4F6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9C4F6A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9C4F6A">
        <w:rPr>
          <w:rFonts w:ascii="Times New Roman" w:hAnsi="Times New Roman" w:cs="Times New Roman"/>
          <w:sz w:val="28"/>
          <w:szCs w:val="28"/>
        </w:rPr>
        <w:t>2019</w:t>
      </w:r>
      <w:r w:rsidR="00557AAD" w:rsidRPr="009C4F6A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9C4F6A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СЛУШАЛИ:</w:t>
      </w:r>
    </w:p>
    <w:p w:rsidR="00B011B3" w:rsidRPr="003F2EFB" w:rsidRDefault="003F2EFB" w:rsidP="003F2E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1B3" w:rsidRPr="003F2EFB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3A1A24" w:rsidRPr="003F2EFB">
        <w:rPr>
          <w:rFonts w:ascii="Times New Roman" w:hAnsi="Times New Roman" w:cs="Times New Roman"/>
          <w:sz w:val="28"/>
          <w:szCs w:val="28"/>
        </w:rPr>
        <w:t>по проекту  отчета об ис</w:t>
      </w:r>
      <w:r w:rsidR="001B059F" w:rsidRPr="003F2EFB">
        <w:rPr>
          <w:rFonts w:ascii="Times New Roman" w:hAnsi="Times New Roman" w:cs="Times New Roman"/>
          <w:sz w:val="28"/>
          <w:szCs w:val="28"/>
        </w:rPr>
        <w:t>полнении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24" w:rsidRPr="003F2E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A1A24" w:rsidRPr="003F2EF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A1A24" w:rsidRPr="003F2EFB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3F2EFB">
        <w:rPr>
          <w:rFonts w:ascii="Times New Roman" w:hAnsi="Times New Roman" w:cs="Times New Roman"/>
          <w:sz w:val="28"/>
          <w:szCs w:val="28"/>
        </w:rPr>
        <w:t>2019</w:t>
      </w:r>
      <w:r w:rsidR="003A1A24" w:rsidRPr="003F2EFB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3F2EFB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9D13B8" w:rsidRPr="003F2EFB">
        <w:rPr>
          <w:rFonts w:ascii="Times New Roman" w:hAnsi="Times New Roman"/>
          <w:sz w:val="28"/>
          <w:szCs w:val="28"/>
        </w:rPr>
        <w:t>Равилова</w:t>
      </w:r>
      <w:proofErr w:type="spellEnd"/>
      <w:r w:rsidR="009D13B8" w:rsidRPr="003F2EFB">
        <w:rPr>
          <w:rFonts w:ascii="Times New Roman" w:hAnsi="Times New Roman"/>
          <w:sz w:val="28"/>
          <w:szCs w:val="28"/>
        </w:rPr>
        <w:t xml:space="preserve"> И.Г. – заместитель начальника - начальник бюджетного отдела финансового управления администрации </w:t>
      </w:r>
      <w:proofErr w:type="spellStart"/>
      <w:r w:rsidR="009D13B8" w:rsidRPr="003F2EF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9D13B8" w:rsidRPr="003F2EF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011B3" w:rsidRPr="003F2EFB">
        <w:rPr>
          <w:rFonts w:ascii="Times New Roman" w:hAnsi="Times New Roman" w:cs="Times New Roman"/>
          <w:sz w:val="28"/>
          <w:szCs w:val="28"/>
        </w:rPr>
        <w:t>:</w:t>
      </w:r>
    </w:p>
    <w:p w:rsidR="002B4045" w:rsidRPr="003F2EFB" w:rsidRDefault="00B011B3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FB">
        <w:rPr>
          <w:rFonts w:ascii="Times New Roman" w:hAnsi="Times New Roman" w:cs="Times New Roman"/>
          <w:sz w:val="28"/>
          <w:szCs w:val="28"/>
        </w:rPr>
        <w:tab/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>Доходная часть  бюджета городского округа исполнена  в сумме 1 </w:t>
      </w:r>
      <w:r w:rsidR="004317B9" w:rsidRPr="003F2EFB">
        <w:rPr>
          <w:rFonts w:ascii="Times New Roman" w:eastAsia="Times New Roman" w:hAnsi="Times New Roman" w:cs="Times New Roman"/>
          <w:sz w:val="28"/>
          <w:szCs w:val="28"/>
        </w:rPr>
        <w:t>966</w:t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3F2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 xml:space="preserve"> млн. руб. при уточненном плане – 1 </w:t>
      </w:r>
      <w:r w:rsidR="004317B9" w:rsidRPr="003F2EFB">
        <w:rPr>
          <w:rFonts w:ascii="Times New Roman" w:eastAsia="Times New Roman" w:hAnsi="Times New Roman" w:cs="Times New Roman"/>
          <w:sz w:val="28"/>
          <w:szCs w:val="28"/>
        </w:rPr>
        <w:t>975</w:t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3F2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</w:t>
      </w:r>
      <w:r w:rsidR="004317B9" w:rsidRPr="003F2EFB">
        <w:rPr>
          <w:rFonts w:ascii="Times New Roman" w:eastAsia="Times New Roman" w:hAnsi="Times New Roman" w:cs="Times New Roman"/>
          <w:sz w:val="28"/>
          <w:szCs w:val="28"/>
        </w:rPr>
        <w:t>99,5</w:t>
      </w:r>
      <w:r w:rsidR="002B4045" w:rsidRPr="003F2EFB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назначений.</w:t>
      </w:r>
    </w:p>
    <w:p w:rsidR="002B4045" w:rsidRPr="009C4F6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FB">
        <w:rPr>
          <w:rFonts w:ascii="Times New Roman" w:eastAsia="Times New Roman" w:hAnsi="Times New Roman" w:cs="Times New Roman"/>
          <w:sz w:val="28"/>
          <w:szCs w:val="28"/>
        </w:rPr>
        <w:tab/>
      </w:r>
      <w:r w:rsidRPr="009C4F6A">
        <w:rPr>
          <w:rFonts w:ascii="Times New Roman" w:eastAsia="Times New Roman" w:hAnsi="Times New Roman" w:cs="Times New Roman"/>
          <w:sz w:val="28"/>
          <w:szCs w:val="28"/>
        </w:rPr>
        <w:t>В результате исполнения доходной части бюджета городского округа сложилась следующая структура доходных источников в процентах от общего объема  доходов, в т.ч.:</w:t>
      </w:r>
    </w:p>
    <w:p w:rsidR="002B4045" w:rsidRPr="009C4F6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6A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налоговые и неналоговые поступления – </w:t>
      </w:r>
      <w:r w:rsidR="000410EC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процентов или 39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2B4045" w:rsidRPr="009C4F6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6A">
        <w:rPr>
          <w:rFonts w:ascii="Times New Roman" w:eastAsia="Times New Roman" w:hAnsi="Times New Roman" w:cs="Times New Roman"/>
          <w:sz w:val="28"/>
          <w:szCs w:val="28"/>
        </w:rPr>
        <w:tab/>
        <w:t xml:space="preserve">- безвозмездные поступления – </w:t>
      </w:r>
      <w:r w:rsidR="000410EC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процентов или 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1 571,7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2B4045" w:rsidRPr="009C4F6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6A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Налоговые доходы поступили в бюджет городского округа  в сумме 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352,5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лн. рублей, что составляет 101,9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 на </w:t>
      </w:r>
      <w:r w:rsidR="00D40637" w:rsidRPr="009C4F6A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год (бюджетные назначения 3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млн. рублей).</w:t>
      </w:r>
    </w:p>
    <w:p w:rsidR="002B4045" w:rsidRPr="009C4F6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6A">
        <w:rPr>
          <w:rFonts w:ascii="Times New Roman" w:eastAsia="Times New Roman" w:hAnsi="Times New Roman" w:cs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2B4045" w:rsidRPr="00B74F9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6A">
        <w:rPr>
          <w:rFonts w:ascii="Times New Roman" w:eastAsia="Times New Roman" w:hAnsi="Times New Roman" w:cs="Times New Roman"/>
          <w:sz w:val="28"/>
          <w:szCs w:val="28"/>
        </w:rPr>
        <w:tab/>
        <w:t>1)  в структуре налоговых поступлений доходной части бюджета городского округа преобладающую долю занимает налог на доходы физических лиц – 7</w:t>
      </w:r>
      <w:r w:rsidR="004317B9" w:rsidRPr="009C4F6A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9C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>процента. Налог на доходы физических лиц поступил  в сумме – 24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руб., при  уточненном плане – 24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руб., или 101,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назначений;</w:t>
      </w:r>
    </w:p>
    <w:p w:rsidR="002B4045" w:rsidRPr="00B74F9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9A">
        <w:rPr>
          <w:rFonts w:ascii="Times New Roman" w:eastAsia="Times New Roman" w:hAnsi="Times New Roman" w:cs="Times New Roman"/>
          <w:sz w:val="28"/>
          <w:szCs w:val="28"/>
        </w:rPr>
        <w:tab/>
        <w:t>2)  налоги на совокупный доход составляют 1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общего объема налоговых доходов бюджета городского о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круга, при  уточненном плане – 48,3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поступление составило 5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рублей  или 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104,4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назначений, в том числе:</w:t>
      </w:r>
    </w:p>
    <w:p w:rsidR="002B4045" w:rsidRPr="00B74F9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9A">
        <w:rPr>
          <w:rFonts w:ascii="Times New Roman" w:eastAsia="Times New Roman" w:hAnsi="Times New Roman" w:cs="Times New Roman"/>
          <w:sz w:val="28"/>
          <w:szCs w:val="28"/>
        </w:rPr>
        <w:tab/>
        <w:t>- налог, взимаемый в связи с применением упрощенной системы налогообложения, поступил в сумме 34,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105,6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назначений;</w:t>
      </w:r>
    </w:p>
    <w:p w:rsidR="002B4045" w:rsidRPr="00B74F9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9A">
        <w:rPr>
          <w:rFonts w:ascii="Times New Roman" w:eastAsia="Times New Roman" w:hAnsi="Times New Roman" w:cs="Times New Roman"/>
          <w:sz w:val="28"/>
          <w:szCs w:val="28"/>
        </w:rPr>
        <w:tab/>
        <w:t>- единый налог на вмененный доход для отдельных видов деятельности поступи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л в сумме 10,1 млн. руб., или</w:t>
      </w:r>
      <w:r w:rsidR="009C4F6A" w:rsidRPr="00B7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0EC">
        <w:rPr>
          <w:rFonts w:ascii="Times New Roman" w:eastAsia="Times New Roman" w:hAnsi="Times New Roman" w:cs="Times New Roman"/>
          <w:sz w:val="28"/>
          <w:szCs w:val="28"/>
        </w:rPr>
        <w:t>101,3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 процента от утвержденных бюджетных назначений;</w:t>
      </w:r>
    </w:p>
    <w:p w:rsidR="002B4045" w:rsidRPr="00B74F9A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9A">
        <w:rPr>
          <w:rFonts w:ascii="Times New Roman" w:eastAsia="Times New Roman" w:hAnsi="Times New Roman" w:cs="Times New Roman"/>
          <w:sz w:val="28"/>
          <w:szCs w:val="28"/>
        </w:rPr>
        <w:tab/>
        <w:t xml:space="preserve">- единый сельскохозяйственный налог в сумме 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D1670" w:rsidRPr="00B74F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млн. руб.,  или </w:t>
      </w:r>
      <w:r w:rsidR="004317B9" w:rsidRPr="00B74F9A">
        <w:rPr>
          <w:rFonts w:ascii="Times New Roman" w:eastAsia="Times New Roman" w:hAnsi="Times New Roman" w:cs="Times New Roman"/>
          <w:sz w:val="28"/>
          <w:szCs w:val="28"/>
        </w:rPr>
        <w:t>99,6</w:t>
      </w:r>
      <w:r w:rsidRPr="00B74F9A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назначений;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9A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налог, взимаемый в связи с применением патентной системы 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налогообложения в сумме 3,</w:t>
      </w:r>
      <w:r w:rsidR="006D1670" w:rsidRPr="002D2F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4317B9" w:rsidRPr="002D2F56">
        <w:rPr>
          <w:rFonts w:ascii="Times New Roman" w:eastAsia="Times New Roman" w:hAnsi="Times New Roman" w:cs="Times New Roman"/>
          <w:sz w:val="28"/>
          <w:szCs w:val="28"/>
        </w:rPr>
        <w:t>105,1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ассигнований;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3) доходы от уплаты акцизов – </w:t>
      </w:r>
      <w:r w:rsidR="004317B9" w:rsidRPr="002D2F56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общего объема налоговых доходов бюджета городского округа (при уточненном плане 1</w:t>
      </w:r>
      <w:r w:rsidR="004317B9" w:rsidRPr="002D2F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 поступление составило 1</w:t>
      </w:r>
      <w:r w:rsidR="004317B9" w:rsidRPr="002D2F56">
        <w:rPr>
          <w:rFonts w:ascii="Times New Roman" w:eastAsia="Times New Roman" w:hAnsi="Times New Roman" w:cs="Times New Roman"/>
          <w:sz w:val="28"/>
          <w:szCs w:val="28"/>
        </w:rPr>
        <w:t>9,3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рублей);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>4) налоги на имущество – 6,</w:t>
      </w:r>
      <w:r w:rsidR="006D1670" w:rsidRPr="002D2F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 общего объема налоговых доходов бюджета городского округа или 2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числе: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налог на имущество физических лиц поступил в сумме 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 или 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100,5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 утвержденных бюджетных назначений;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земел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ьный налог поступил в сумме 21,4 млн. рублей или 99,3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 утвержденных бюджетных назначений;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5) поступление государственной пошлины в бюджет составило 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общего объема налоговых доходов бюджета городского округа (при уточненном плане 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поступило 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рублей).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>Неналоговые доходы поступили в бюджет городского округа  в сумме – 4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101,</w:t>
      </w:r>
      <w:r w:rsidR="00234A9A" w:rsidRPr="002D2F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назначений.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В структуре неналоговых доходов, по результатам исполнения бюджета, наибольший удельный вес приходится на прочие неналоговые доходы –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процента, что в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 xml:space="preserve"> денежном выражении составляет 19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,0 млн. рублей. Основную долю прочих неналоговых доходов составляют поступления от использования территории КМЗ «Соленые озера», которые в </w:t>
      </w:r>
      <w:r w:rsidR="00D40637" w:rsidRPr="002D2F56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поступили в бюджет в сумме 1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>Поступления доходов от использования имущества, находящегося в государственной  и муниципальной собственности  городского округа,  составили в сумме 12,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 или 102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относительно утвержденных бюджетных назначений.</w:t>
      </w:r>
    </w:p>
    <w:p w:rsidR="002B4045" w:rsidRPr="002D2F56" w:rsidRDefault="002B4045" w:rsidP="002B40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от реализации имущества, находящегося в государственной и муниципальной собственности составили в сумме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при уточненном плане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или 10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назначений, в том числе: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- доходы от реализации имущества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100,0 процента от утвержденных бюджетных назначений;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>- доходы от продажи земельных участков – 4,9 млн. рублей или 10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утвержденных бюджетных назначений.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по статье доходов   «Штрафы, санкции, возмещения ущерба» составили в сумме </w:t>
      </w:r>
      <w:r w:rsidR="007E6E94" w:rsidRPr="002D2F56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10</w:t>
      </w:r>
      <w:r w:rsidR="007E6E94" w:rsidRPr="002D2F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6E94" w:rsidRPr="002D2F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 утвержденных бюджетных назначений.</w:t>
      </w:r>
    </w:p>
    <w:p w:rsidR="002B4045" w:rsidRPr="002D2F56" w:rsidRDefault="002B4045" w:rsidP="002B4045">
      <w:pPr>
        <w:pStyle w:val="a5"/>
        <w:ind w:firstLine="709"/>
        <w:rPr>
          <w:rFonts w:eastAsia="Calibri"/>
          <w:szCs w:val="28"/>
          <w:lang w:eastAsia="en-US"/>
        </w:rPr>
      </w:pPr>
      <w:r w:rsidRPr="002D2F56">
        <w:rPr>
          <w:rFonts w:eastAsia="Calibri"/>
          <w:szCs w:val="28"/>
          <w:lang w:eastAsia="en-US"/>
        </w:rPr>
        <w:t xml:space="preserve">Поступления платы за негативное воздействие на окружающую среду в </w:t>
      </w:r>
      <w:r w:rsidR="00D40637" w:rsidRPr="002D2F56">
        <w:rPr>
          <w:rFonts w:eastAsia="Calibri"/>
          <w:szCs w:val="28"/>
          <w:lang w:eastAsia="en-US"/>
        </w:rPr>
        <w:t>2019</w:t>
      </w:r>
      <w:r w:rsidRPr="002D2F56">
        <w:rPr>
          <w:rFonts w:eastAsia="Calibri"/>
          <w:szCs w:val="28"/>
          <w:lang w:eastAsia="en-US"/>
        </w:rPr>
        <w:t xml:space="preserve"> году  сложились в сумме 0,5  млн. рублей, или 1</w:t>
      </w:r>
      <w:r w:rsidR="00937669" w:rsidRPr="002D2F56">
        <w:rPr>
          <w:rFonts w:eastAsia="Calibri"/>
          <w:szCs w:val="28"/>
          <w:lang w:eastAsia="en-US"/>
        </w:rPr>
        <w:t>31,8</w:t>
      </w:r>
      <w:r w:rsidRPr="002D2F56">
        <w:rPr>
          <w:rFonts w:eastAsia="Calibri"/>
          <w:szCs w:val="28"/>
          <w:lang w:eastAsia="en-US"/>
        </w:rPr>
        <w:t xml:space="preserve"> процента от утвержденных бюджетных назначений.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Times New Roman"/>
          <w:szCs w:val="28"/>
          <w:lang w:eastAsia="en-US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>Доходы от компенсации затрат городских округов  составили в сумме 0,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2B4045" w:rsidRPr="002D2F56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безвозмездных поступлений по статье доходов «Безвозмездные поступления»  при плановых назначениях в сумме 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1 588,1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 исполнен на 99,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или в размере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1 571,7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руб., в том числе: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статье доходов «Дотации бюджетам бюджетной системы Российской Федерации» денежные  средства поступили в сумме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449,9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или 99,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бюджетных назначений;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по статье доходов «Субсидии бюджетам бюджетной системы Российской Федерации»  общий объем поступлений составил в сумме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636,5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9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 процента  от бюджетных назначений;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по статье доходов «Субвенции бюджетам бюджетной системы Российской Федерации»  объем поступлений составил –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484,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9  млн. рублей или 99,8 процента от бюджетных назначений;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по статье доходов «Безвозмездные поступления от негосударственных организаций»  объем поступлений составил 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50,6 тыс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>. рублей или 100 процентов  от бюджетных назначений;</w:t>
      </w:r>
    </w:p>
    <w:p w:rsidR="002B4045" w:rsidRPr="002D2F56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>по статье доходов «Прочие безвозмездные поступления в бюджеты городских округо</w:t>
      </w:r>
      <w:r w:rsidR="00937669" w:rsidRPr="002D2F56">
        <w:rPr>
          <w:rFonts w:ascii="Times New Roman" w:eastAsia="Times New Roman" w:hAnsi="Times New Roman" w:cs="Times New Roman"/>
          <w:sz w:val="28"/>
          <w:szCs w:val="28"/>
        </w:rPr>
        <w:t>в» объем поступлений составил 0,4млн</w:t>
      </w:r>
      <w:r w:rsidR="00D17A10" w:rsidRPr="002D2F56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D17A10" w:rsidRPr="002D2F56" w:rsidRDefault="00D17A10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56">
        <w:rPr>
          <w:rFonts w:ascii="Times New Roman" w:eastAsia="Times New Roman" w:hAnsi="Times New Roman" w:cs="Times New Roman"/>
          <w:sz w:val="28"/>
          <w:szCs w:val="28"/>
        </w:rPr>
        <w:t>по статье доходов «Возврат прочих остатков субсидий, субвенций и иных межбюджетных трансфертов прошлых лет» объем поступлений составил 0,1 мл</w:t>
      </w:r>
      <w:r w:rsidR="004071C6" w:rsidRPr="002D2F5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71C6" w:rsidRPr="002D2F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2F56">
        <w:rPr>
          <w:rFonts w:ascii="Times New Roman" w:eastAsia="Times New Roman" w:hAnsi="Times New Roman" w:cs="Times New Roman"/>
          <w:sz w:val="28"/>
          <w:szCs w:val="28"/>
        </w:rPr>
        <w:t xml:space="preserve">ублей со знаком минус. </w:t>
      </w:r>
    </w:p>
    <w:p w:rsidR="003F4B17" w:rsidRPr="002D2F56" w:rsidRDefault="003F4B17" w:rsidP="002B4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7B" w:rsidRPr="002D2F56" w:rsidRDefault="003F4B17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 w:cs="Times New Roman"/>
          <w:sz w:val="28"/>
          <w:szCs w:val="28"/>
        </w:rPr>
        <w:tab/>
      </w:r>
      <w:r w:rsidR="0011347B" w:rsidRPr="002D2F56">
        <w:rPr>
          <w:rFonts w:ascii="Times New Roman" w:hAnsi="Times New Roman"/>
          <w:sz w:val="28"/>
          <w:szCs w:val="28"/>
        </w:rPr>
        <w:t>Общий объем расходов  бюджета городского округа за 2019 год  при утвержденных бюджетных назначениях  в сумме 2 003,6 млн. рублей составил в сумме 1 984,0 млн. рублей или 99,0 процентов.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Расходы бюджета городского округа произведены в пределах поступивших собственных доходов и безвозмездных поступлений из бюджетов других уровней бюджетной системы РФ. </w:t>
      </w:r>
    </w:p>
    <w:p w:rsidR="0011347B" w:rsidRPr="002D2F56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По результатам исполнения бюджета городского округа в 2019 году доля программных расходов в общем объеме расходов бюджета городского округа составила  99,5 процентов или 1 973,7 млн. рублей. 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В бюджете на 2019 год основным приоритетом являлась реализация ряда социальных Указов Президента Российской Федерации от 7 мая 2012 года. </w:t>
      </w:r>
      <w:r w:rsidRPr="002D2F56">
        <w:rPr>
          <w:rFonts w:ascii="Times New Roman" w:hAnsi="Times New Roman"/>
          <w:sz w:val="28"/>
          <w:szCs w:val="28"/>
        </w:rPr>
        <w:br/>
      </w:r>
      <w:r w:rsidRPr="002D2F56">
        <w:rPr>
          <w:rFonts w:ascii="Times New Roman" w:hAnsi="Times New Roman"/>
          <w:sz w:val="28"/>
          <w:szCs w:val="28"/>
        </w:rPr>
        <w:tab/>
        <w:t>Бюджет 2019 года сохранил свою социальную направленность. На финансирование отраслей социальной сферы было направлено 1 165,7 млн. рублей, что составляет 58,8 процентов от общего объема расходов бюджета городского округа.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1) Наибольший удельный вес в расходах бюджета городского округа на социальную сферу  занимают расходы на образование. </w:t>
      </w:r>
      <w:r w:rsidRPr="002D2F56">
        <w:rPr>
          <w:rFonts w:ascii="Times New Roman" w:hAnsi="Times New Roman"/>
          <w:sz w:val="28"/>
          <w:szCs w:val="28"/>
        </w:rPr>
        <w:tab/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>Исполнение бюджетных назначений по образованию составило 954,3 млн. рублей при утвержденном плане бюджетных ассигнований 963,1 млн. рублей, или 99,1 процентов к годовым бюджетным назначениям.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</w:r>
      <w:proofErr w:type="gramStart"/>
      <w:r w:rsidRPr="002D2F56">
        <w:rPr>
          <w:rFonts w:ascii="Times New Roman" w:hAnsi="Times New Roman"/>
          <w:sz w:val="28"/>
          <w:szCs w:val="28"/>
        </w:rPr>
        <w:t>За счет средств,  поступивших с областного и федерального бюджетов,  в эту отрасль направлено 559,6 млн. рублей, в т.ч. субвенции на обеспечение государственных гарантий прав граждан на получение общедоступного и бесплатного дошкольного и общего образования детей в муниципальных образовательных учреждениях в сумме 407,7 млн. рублей.</w:t>
      </w:r>
      <w:proofErr w:type="gramEnd"/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>На выполнение расходных обязательств по образованию за счет средств бюджета городского округа было направлено – 394,7 млн. рублей. Это расходы: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 в сумме 105,6 млн. рублей на содержание дошкольных образовательных учреждений;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 xml:space="preserve"> в сумме 263,0 млн. рублей на обеспечение функционирования общего и дополнительного образования;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  <w:t>в сумме 26,1 млн. рублей  на выполнение расходных обязательств по молодежной политике и другим вопросам в области образования.</w:t>
      </w:r>
    </w:p>
    <w:p w:rsidR="0011347B" w:rsidRPr="002D2F56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hAnsi="Times New Roman"/>
          <w:sz w:val="28"/>
          <w:szCs w:val="28"/>
        </w:rPr>
        <w:tab/>
      </w:r>
      <w:r w:rsidRPr="002D2F56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«Образование»  в общем объеме расходов бюджета городского округа составил 48,1 </w:t>
      </w:r>
      <w:r w:rsidRPr="002D2F56">
        <w:rPr>
          <w:rFonts w:ascii="Times New Roman" w:hAnsi="Times New Roman"/>
          <w:sz w:val="28"/>
          <w:szCs w:val="28"/>
        </w:rPr>
        <w:t>процентов</w:t>
      </w:r>
      <w:r w:rsidRPr="002D2F56">
        <w:rPr>
          <w:rFonts w:ascii="Times New Roman" w:eastAsia="Times New Roman" w:hAnsi="Times New Roman"/>
          <w:sz w:val="28"/>
          <w:szCs w:val="28"/>
        </w:rPr>
        <w:t>.</w:t>
      </w:r>
    </w:p>
    <w:p w:rsidR="0011347B" w:rsidRPr="002D2F56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2F56">
        <w:rPr>
          <w:rFonts w:ascii="Times New Roman" w:eastAsia="Times New Roman" w:hAnsi="Times New Roman"/>
          <w:sz w:val="28"/>
          <w:szCs w:val="28"/>
        </w:rPr>
        <w:tab/>
      </w:r>
      <w:r w:rsidRPr="002D2F5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  Общее исполнение в рамках муниципальных программ составило в сумме 954,</w:t>
      </w:r>
      <w:r w:rsidR="00A93154">
        <w:rPr>
          <w:rFonts w:ascii="Times New Roman" w:hAnsi="Times New Roman"/>
          <w:sz w:val="28"/>
          <w:szCs w:val="28"/>
        </w:rPr>
        <w:t>3</w:t>
      </w:r>
      <w:r w:rsidRPr="002D2F56">
        <w:rPr>
          <w:rFonts w:ascii="Times New Roman" w:hAnsi="Times New Roman"/>
          <w:sz w:val="28"/>
          <w:szCs w:val="28"/>
        </w:rPr>
        <w:t xml:space="preserve"> млн. рублей или 48,3 процентов от общего объема бюджетных ассигнований, предусмотренных в бюджете на 2019 год на реализацию муниципальных программ.</w:t>
      </w:r>
    </w:p>
    <w:p w:rsidR="0011347B" w:rsidRPr="006B7883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ab/>
        <w:t xml:space="preserve">2) Расходы бюджета городского округа по разделу «Культура, кинематография» составили – 121,3 млн. рублей, или 100,0 процентов к годовым бюджетным назначениям.  </w:t>
      </w:r>
    </w:p>
    <w:p w:rsidR="0011347B" w:rsidRPr="006B7883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ab/>
      </w:r>
      <w:r w:rsidRPr="006B7883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«Культура, кинематография»  в общем объеме расходов бюджета городского округа составил 6,1 </w:t>
      </w:r>
      <w:r w:rsidRPr="006B7883">
        <w:rPr>
          <w:rFonts w:ascii="Times New Roman" w:hAnsi="Times New Roman"/>
          <w:sz w:val="28"/>
          <w:szCs w:val="28"/>
        </w:rPr>
        <w:t>процентов</w:t>
      </w:r>
      <w:r w:rsidRPr="006B7883">
        <w:rPr>
          <w:rFonts w:ascii="Times New Roman" w:eastAsia="Times New Roman" w:hAnsi="Times New Roman"/>
          <w:sz w:val="28"/>
          <w:szCs w:val="28"/>
        </w:rPr>
        <w:t>.</w:t>
      </w:r>
    </w:p>
    <w:p w:rsidR="0011347B" w:rsidRPr="006B7883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eastAsia="Times New Roman" w:hAnsi="Times New Roman"/>
          <w:sz w:val="28"/>
          <w:szCs w:val="28"/>
        </w:rPr>
        <w:tab/>
      </w:r>
      <w:r w:rsidRPr="006B7883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</w:t>
      </w:r>
    </w:p>
    <w:p w:rsidR="0011347B" w:rsidRPr="006B7883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>Общее исполнение в рамках муниципальных программ по данному разделу составило в сумме 121,3 млн. рублей или 6,1 процентов от общего объема бюджетных ассигнований, предусмотренных в бюджете на 2019 год на реализацию муниципальных программ.</w:t>
      </w:r>
    </w:p>
    <w:p w:rsidR="0011347B" w:rsidRPr="006B7883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ab/>
        <w:t xml:space="preserve">3) На развитие физической культуры и спорта из бюджета городского округа было направлено 22,4  млн. рублей, в том числе: </w:t>
      </w:r>
    </w:p>
    <w:p w:rsidR="0011347B" w:rsidRPr="006B7883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 xml:space="preserve">  -  физическая культура и спорт – 18,1 млн. рублей (предоставление субсидий муниципальному автономному учреждению «Физкультурно-спортивный центр муниципального образования </w:t>
      </w:r>
      <w:proofErr w:type="spellStart"/>
      <w:r w:rsidRPr="006B7883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6B7883">
        <w:rPr>
          <w:rFonts w:ascii="Times New Roman" w:hAnsi="Times New Roman"/>
          <w:sz w:val="28"/>
          <w:szCs w:val="28"/>
        </w:rPr>
        <w:t xml:space="preserve"> городской округ»  на содержание учреждения и проведение спортивных мероприятий);</w:t>
      </w:r>
    </w:p>
    <w:p w:rsidR="0011347B" w:rsidRPr="006B7883" w:rsidRDefault="0011347B" w:rsidP="00113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883">
        <w:rPr>
          <w:rFonts w:ascii="Times New Roman" w:hAnsi="Times New Roman"/>
          <w:sz w:val="28"/>
          <w:szCs w:val="28"/>
        </w:rPr>
        <w:t>- массовый спорт – 4,3 млн. рублей (отражены расходы на содержание автономного учреждения «ТИЦ», осуществляемые  за счет субсидий из бюджета городского округа, в сумме 1,2 млн. рублей.</w:t>
      </w:r>
      <w:proofErr w:type="gramEnd"/>
    </w:p>
    <w:p w:rsidR="0011347B" w:rsidRPr="006B7883" w:rsidRDefault="0011347B" w:rsidP="0011347B">
      <w:pPr>
        <w:spacing w:after="0" w:line="240" w:lineRule="auto"/>
        <w:ind w:firstLine="567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7883">
        <w:rPr>
          <w:rFonts w:ascii="Times New Roman" w:hAnsi="Times New Roman"/>
          <w:kern w:val="16"/>
          <w:position w:val="6"/>
          <w:sz w:val="28"/>
          <w:szCs w:val="28"/>
        </w:rPr>
        <w:t xml:space="preserve">По данному подразделу произведены расходы на оснащение объектов спортивной инфраструктуры спортивно-технологическим оборудованием в рамках муниципальной программы "Развитие физической культуры, спорта и туризма </w:t>
      </w:r>
      <w:proofErr w:type="gramStart"/>
      <w:r w:rsidRPr="006B7883">
        <w:rPr>
          <w:rFonts w:ascii="Times New Roman" w:hAnsi="Times New Roman"/>
          <w:kern w:val="16"/>
          <w:position w:val="6"/>
          <w:sz w:val="28"/>
          <w:szCs w:val="28"/>
        </w:rPr>
        <w:t>в</w:t>
      </w:r>
      <w:proofErr w:type="gramEnd"/>
      <w:r w:rsidRPr="006B7883">
        <w:rPr>
          <w:rFonts w:ascii="Times New Roman" w:hAnsi="Times New Roman"/>
          <w:kern w:val="16"/>
          <w:position w:val="6"/>
          <w:sz w:val="28"/>
          <w:szCs w:val="28"/>
        </w:rPr>
        <w:t xml:space="preserve">  </w:t>
      </w:r>
      <w:proofErr w:type="gramStart"/>
      <w:r w:rsidRPr="006B7883">
        <w:rPr>
          <w:rFonts w:ascii="Times New Roman" w:hAnsi="Times New Roman"/>
          <w:kern w:val="16"/>
          <w:position w:val="6"/>
          <w:sz w:val="28"/>
          <w:szCs w:val="28"/>
        </w:rPr>
        <w:t>Соль-Илецком</w:t>
      </w:r>
      <w:proofErr w:type="gramEnd"/>
      <w:r w:rsidRPr="006B7883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городском округе"  регионального проекта "Спорт-норма жизни" в сумме 3 139 388,00 рублей.</w:t>
      </w:r>
    </w:p>
    <w:p w:rsidR="0011347B" w:rsidRPr="006B7883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B7883">
        <w:rPr>
          <w:rFonts w:ascii="Times New Roman" w:hAnsi="Times New Roman"/>
          <w:sz w:val="28"/>
          <w:szCs w:val="28"/>
        </w:rPr>
        <w:tab/>
      </w:r>
      <w:r w:rsidRPr="006B7883">
        <w:rPr>
          <w:rFonts w:ascii="Times New Roman" w:hAnsi="Times New Roman"/>
          <w:sz w:val="28"/>
          <w:szCs w:val="28"/>
        </w:rPr>
        <w:tab/>
      </w:r>
      <w:r w:rsidRPr="006B7883">
        <w:rPr>
          <w:rFonts w:ascii="Times New Roman" w:eastAsia="Times New Roman" w:hAnsi="Times New Roman"/>
          <w:sz w:val="28"/>
          <w:szCs w:val="28"/>
        </w:rPr>
        <w:t>Удельный вес расходов по разделу «Физическая культура и спорт»  в общем объеме расходов бюджета городского округа составил 1,1 процентов.</w:t>
      </w:r>
    </w:p>
    <w:p w:rsidR="0011347B" w:rsidRPr="006B7883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7883">
        <w:rPr>
          <w:rFonts w:ascii="Times New Roman" w:eastAsia="Times New Roman" w:hAnsi="Times New Roman"/>
          <w:sz w:val="28"/>
          <w:szCs w:val="28"/>
        </w:rPr>
        <w:tab/>
      </w:r>
      <w:r w:rsidRPr="006B7883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100,0 процентов. </w:t>
      </w:r>
    </w:p>
    <w:p w:rsidR="0011347B" w:rsidRPr="003D610D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610D">
        <w:rPr>
          <w:rFonts w:ascii="Times New Roman" w:hAnsi="Times New Roman"/>
          <w:sz w:val="28"/>
          <w:szCs w:val="28"/>
        </w:rPr>
        <w:tab/>
        <w:t>4) Общий объем расходов на пенсионное обеспечение, социальное обеспечение населения, охрану семьи и детства на 2019 год предусмотрен в бюджете городского округа в сумме 68,4 млн. рублей, исполнение по данному разделу составило в сумме  67,7 млн. рублей, или 99,0 процентов к утвержденным плановым назначениям, в том числе:</w:t>
      </w:r>
    </w:p>
    <w:p w:rsidR="0011347B" w:rsidRPr="003D610D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610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3D610D">
        <w:rPr>
          <w:rFonts w:ascii="Times New Roman" w:hAnsi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 w:rsidRPr="003D610D">
        <w:rPr>
          <w:rFonts w:ascii="Times New Roman" w:hAnsi="Times New Roman"/>
          <w:sz w:val="28"/>
          <w:szCs w:val="28"/>
        </w:rPr>
        <w:t xml:space="preserve"> в сумме 3,4 млн. рублей или  99,8 процентов к утвержденным плановым назначениям;</w:t>
      </w:r>
    </w:p>
    <w:p w:rsidR="0011347B" w:rsidRPr="003D610D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610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3D610D">
        <w:rPr>
          <w:rFonts w:ascii="Times New Roman" w:hAnsi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 w:rsidRPr="003D610D">
        <w:rPr>
          <w:rFonts w:ascii="Times New Roman" w:hAnsi="Times New Roman"/>
          <w:sz w:val="28"/>
          <w:szCs w:val="28"/>
        </w:rPr>
        <w:t xml:space="preserve"> в сумме 7,5 млн. рублей или 100,0 процентов к утвержденным плановым назначениям;</w:t>
      </w:r>
    </w:p>
    <w:p w:rsidR="0011347B" w:rsidRPr="003D610D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610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3D610D">
        <w:rPr>
          <w:rFonts w:ascii="Times New Roman" w:hAnsi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 w:rsidRPr="003D610D">
        <w:rPr>
          <w:rFonts w:ascii="Times New Roman" w:hAnsi="Times New Roman"/>
          <w:sz w:val="28"/>
          <w:szCs w:val="28"/>
        </w:rPr>
        <w:t xml:space="preserve"> в сумме 56,8 млн. рублей или 98,8 процентов  к утвержденным плановым назначениям.</w:t>
      </w:r>
    </w:p>
    <w:p w:rsidR="0011347B" w:rsidRPr="00BB6957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</w:r>
      <w:r w:rsidRPr="00BB6957">
        <w:rPr>
          <w:rFonts w:ascii="Times New Roman" w:eastAsia="Times New Roman" w:hAnsi="Times New Roman"/>
          <w:sz w:val="28"/>
          <w:szCs w:val="28"/>
        </w:rPr>
        <w:t>Удельный вес расходов по разделу «Социальная политика»  в общем объеме расходов бюджета городского округа составил 3,4 процентов.</w:t>
      </w:r>
    </w:p>
    <w:p w:rsidR="0011347B" w:rsidRPr="00BB6957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eastAsia="Times New Roman" w:hAnsi="Times New Roman"/>
          <w:sz w:val="28"/>
          <w:szCs w:val="28"/>
        </w:rPr>
        <w:tab/>
      </w:r>
      <w:r w:rsidRPr="00BB6957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100,0 процентов. 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5) В бюджете городского округа на 2019 год  расходы по разделу «Общегосударственные вопросы» при утвержденных бюджетных назначениях в сумме 115,5 млн. рублей составили – 114,2 млн. рублей, или 98,8 процентов к утвержденным бюджетным ассигнованиям, из них: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 xml:space="preserve">расходы на обеспечение функционирования высшего должностного лица муниципального образования, представительного органа местного самоуправления, администрации </w:t>
      </w:r>
      <w:proofErr w:type="spellStart"/>
      <w:r w:rsidRPr="00BB6957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B6957">
        <w:rPr>
          <w:rFonts w:ascii="Times New Roman" w:hAnsi="Times New Roman"/>
          <w:sz w:val="28"/>
          <w:szCs w:val="28"/>
        </w:rPr>
        <w:t xml:space="preserve"> городского округа  при утвержденных бюджетных ассигнованиях в сумме 47,8 млн. рублей составили – 47,7 млн. рублей,  или  99,8 процентов к утвержденным бюджетным ассигнованиям;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 xml:space="preserve">  по подразделу 0105 «Судебная система» исполнение составило 0,01 млн. рублей или 100,0 процентов к утвержденным бюджетным ассигнованиям; </w:t>
      </w:r>
    </w:p>
    <w:p w:rsidR="0011347B" w:rsidRPr="00BB6957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 xml:space="preserve">расходы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12,4 млн. рублей профинансированы в сумме 12,4 млн. рублей. 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BB6957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B6957">
        <w:rPr>
          <w:rFonts w:ascii="Times New Roman" w:hAnsi="Times New Roman"/>
          <w:sz w:val="28"/>
          <w:szCs w:val="28"/>
        </w:rPr>
        <w:t xml:space="preserve"> городского округа»  в сумме 10,8 млн. рублей;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По подразделу 0111 «Резервные фонды» - отражены средства резервного фонда в сумме 1,1 млн. рублей;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по подразделу 0113 «Другие общегосударственные вопросы» общий объем расходов составил 54,1 млн. рублей при утвержденных бюджетных назначениях – 54,2 млн. рублей или 99,8 процентов, в том числе: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расходы на перечисление субсидии муниципальному бюджетному учреждению «Отдел материально технического обеспечения» в сумме 40,1 млн. рублей, из них 36,4 млн</w:t>
      </w:r>
      <w:proofErr w:type="gramStart"/>
      <w:r w:rsidRPr="00BB6957">
        <w:rPr>
          <w:rFonts w:ascii="Times New Roman" w:hAnsi="Times New Roman"/>
          <w:sz w:val="28"/>
          <w:szCs w:val="28"/>
        </w:rPr>
        <w:t>.р</w:t>
      </w:r>
      <w:proofErr w:type="gramEnd"/>
      <w:r w:rsidRPr="00BB6957">
        <w:rPr>
          <w:rFonts w:ascii="Times New Roman" w:hAnsi="Times New Roman"/>
          <w:sz w:val="28"/>
          <w:szCs w:val="28"/>
        </w:rPr>
        <w:t>ублей в рамках предоставления субсидий на финансовое обеспечение муниципального задания;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 xml:space="preserve">расходы на содержание муниципального казенного учреждения «Центр учета и отчетности муниципального образования </w:t>
      </w:r>
      <w:proofErr w:type="spellStart"/>
      <w:r w:rsidRPr="00BB6957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BB6957">
        <w:rPr>
          <w:rFonts w:ascii="Times New Roman" w:hAnsi="Times New Roman"/>
          <w:sz w:val="28"/>
          <w:szCs w:val="28"/>
        </w:rPr>
        <w:t xml:space="preserve"> городской округ» в сумме 10,0 млн. рублей.</w:t>
      </w:r>
    </w:p>
    <w:p w:rsidR="0011347B" w:rsidRPr="00BB6957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</w:r>
      <w:r w:rsidRPr="00BB6957">
        <w:rPr>
          <w:rFonts w:ascii="Times New Roman" w:eastAsia="Times New Roman" w:hAnsi="Times New Roman"/>
          <w:sz w:val="28"/>
          <w:szCs w:val="28"/>
        </w:rPr>
        <w:t>Удельный вес расходов по разделу «Общегосударственные вопросы»  в общем объеме расходов бюджета городского округа составил 5,8 процентов.</w:t>
      </w:r>
    </w:p>
    <w:p w:rsidR="0011347B" w:rsidRPr="00BB6957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eastAsia="Times New Roman" w:hAnsi="Times New Roman"/>
          <w:sz w:val="28"/>
          <w:szCs w:val="28"/>
        </w:rPr>
        <w:tab/>
      </w:r>
      <w:r w:rsidRPr="00BB6957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 94,1  процентов. 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6) Общий объем расходов по разделу «Национальная безопасность и правоохранительная деятельность»  при утвержденных бюджетных назначениях в сумме 16,3 млн. рублей составил – 16,2 млн. рублей, или 99,8 процентов.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 xml:space="preserve"> в сумме  2,4 млн. руб. на исполнение федеральных полномочий по государственной регистрации актов гражданского состояния, исполнение составило 100,0 процентов от утвержденных бюджетных назначений;</w:t>
      </w:r>
    </w:p>
    <w:p w:rsidR="0011347B" w:rsidRPr="00BB6957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6957">
        <w:rPr>
          <w:rFonts w:ascii="Times New Roman" w:hAnsi="Times New Roman"/>
          <w:sz w:val="28"/>
          <w:szCs w:val="28"/>
        </w:rPr>
        <w:tab/>
        <w:t xml:space="preserve"> в сумме  5,5  млн. руб. или 99,4 процентов от утвержденных бюджетных назначений расходы по подразделу «Защита населения и территории от чрезвычайных ситуаций природного и техногенного характера» (из них 2,6 млн</w:t>
      </w:r>
      <w:proofErr w:type="gramStart"/>
      <w:r w:rsidRPr="00BB6957">
        <w:rPr>
          <w:rFonts w:ascii="Times New Roman" w:hAnsi="Times New Roman"/>
          <w:sz w:val="28"/>
          <w:szCs w:val="28"/>
        </w:rPr>
        <w:t>.р</w:t>
      </w:r>
      <w:proofErr w:type="gramEnd"/>
      <w:r w:rsidRPr="00BB6957">
        <w:rPr>
          <w:rFonts w:ascii="Times New Roman" w:hAnsi="Times New Roman"/>
          <w:sz w:val="28"/>
          <w:szCs w:val="28"/>
        </w:rPr>
        <w:t>ублей на содержание муниципального казенного учреждения «Единая дежурно-диспетчерская служба»);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в сумме 8,1 млн. рублей при 100,0 процентном исполнении на обеспечение пожарной безопасности на территории </w:t>
      </w:r>
      <w:proofErr w:type="spellStart"/>
      <w:r w:rsidRPr="006B20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11347B" w:rsidRPr="006B201E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</w:r>
      <w:r w:rsidRPr="006B201E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r w:rsidRPr="006B201E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6B201E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0,8 процентов.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eastAsia="Times New Roman" w:hAnsi="Times New Roman"/>
          <w:sz w:val="28"/>
          <w:szCs w:val="28"/>
        </w:rPr>
        <w:tab/>
      </w:r>
      <w:r w:rsidRPr="006B201E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85,2 процентов.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7) Расходы бюджета городского округа  на национальную экономику составили в сумме 570,6 млн. рублей или 98,2 процентов от утвержденных бюджетных назначений. В структуре расходов на национальную экономику расходы распределились следующим образом относительно общего объема расходов данного раздела:  </w:t>
      </w:r>
    </w:p>
    <w:p w:rsidR="0011347B" w:rsidRPr="006B201E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- дорожное хозяйство – 97,9  процентов или 558,65 млн. рублей; </w:t>
      </w:r>
    </w:p>
    <w:p w:rsidR="0011347B" w:rsidRPr="006B201E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- сельское хозяйство и рыболовство – 0,1 процентов или 0,5 млн. рублей; </w:t>
      </w:r>
    </w:p>
    <w:p w:rsidR="0011347B" w:rsidRPr="006B201E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>- транспорт – 0,1 процентов, или 0,6 млн. рублей;</w:t>
      </w:r>
    </w:p>
    <w:p w:rsidR="0011347B" w:rsidRPr="006B201E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>- другие вопросы в области национальной экономики – 1,9 процентов или 10,8 млн. рублей.</w:t>
      </w:r>
      <w:r w:rsidRPr="006B201E">
        <w:rPr>
          <w:rFonts w:ascii="Times New Roman" w:hAnsi="Times New Roman"/>
          <w:sz w:val="28"/>
          <w:szCs w:val="28"/>
        </w:rPr>
        <w:tab/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По статье расходов «Дорожное хозяйство (дорожные фонды) при утвержденных бюджетных ассигнованиях в сумме 565,5 млн. рублей, исполнение составило – 558,65 млн. рублей или 98,8 процентов к утвержденным бюджетным назначениям.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Бюджетные ассигнования дорожного фонда направлялись на реализацию </w:t>
      </w: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муниципальных программ: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 xml:space="preserve">- «Повышение безопасности дорожного движения </w:t>
      </w:r>
      <w:proofErr w:type="spellStart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городского округа» в сумме 17,9 млн. рублей, в том числе: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- уличное освещение на сумму 13,0 млн. рублей;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 xml:space="preserve">- устройство, содержание и текущий ремонт осветительных электроустановок (уличного освещения) в сумме 1,1 млн. рублей; 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- расходы по содержанию имущества в рамках основного мероприятия «Повышение безопасности дорожного движения» в сумме 3,9 млн. рублей.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 xml:space="preserve">- «Развитие транспортной системы </w:t>
      </w:r>
      <w:proofErr w:type="spellStart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городского округа» в сумме 33,9 млн. рублей на ремонт и содержание автомобильных дорог общего пользования местного значения, в том числе за счет средств областного бюджета в сумме 17,9 млн. рублей;</w:t>
      </w:r>
    </w:p>
    <w:p w:rsidR="0011347B" w:rsidRPr="006B201E" w:rsidRDefault="0011347B" w:rsidP="0011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- «Развитие туризма в Соль-Илецком городском округе» в сумме 506,8 млн</w:t>
      </w:r>
      <w:proofErr w:type="gramStart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.р</w:t>
      </w:r>
      <w:proofErr w:type="gramEnd"/>
      <w:r w:rsidRPr="006B201E">
        <w:rPr>
          <w:rFonts w:ascii="Times New Roman" w:hAnsi="Times New Roman"/>
          <w:kern w:val="16"/>
          <w:position w:val="6"/>
          <w:sz w:val="28"/>
          <w:szCs w:val="28"/>
        </w:rPr>
        <w:t>ублей на мероприятие «Строительство и реконструкция дорог города Соль-Илецка Оренбургской области», в том числе за счет средств федерального и областного бюджетов в сумме 396,5 млн. рублей.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По статье расходов «Сельское хозяйство и рыболовство»  при утвержденном плане в сумме 0,5 млн. рублей  исполнение составило 0,5 млн. рублей  (в т.ч. средства областного бюджета – 0,5 млн. рублей,  местный бюджет – 51,6 тыс. рублей)  или 100,0 процентов от утвержденных бюджетных назначений. По данному разделу подразделу расходы направлялись на финансирование: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- расходов по отлову и содержанию безнадзорных животных – 0,5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- получение информационно-статистических услуг в целях анализа состояния малого и среднего предпринимательства в сельскохозяйственной отрасли и проведению мероприятий по популяризации сельскохозяйственного производства в сумме 51,6 тыс. рублей.</w:t>
      </w:r>
    </w:p>
    <w:p w:rsidR="0011347B" w:rsidRPr="006B201E" w:rsidRDefault="0011347B" w:rsidP="00113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По  подразделу 0412 «Другие вопросы в области национальной экономики» исполнение составило 10,8 млн. рублей при уточненном плане – 10,8  млн. рублей, или 100,0 процентов. 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В состав произведенных расходов входят расходы в рамках трёх муниципальных программ: 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- муниципальной программы «Экономическое развитие </w:t>
      </w:r>
      <w:proofErr w:type="spellStart"/>
      <w:r w:rsidRPr="006B20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городского округа» в сумме 9,8 млн. рублей, в том числе субсидии муниципальному автономному учреждению </w:t>
      </w:r>
      <w:proofErr w:type="spellStart"/>
      <w:r w:rsidRPr="006B20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9,0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- муниципальной программы «</w:t>
      </w:r>
      <w:r w:rsidRPr="006B201E">
        <w:rPr>
          <w:rFonts w:ascii="Times New Roman" w:hAnsi="Times New Roman"/>
          <w:bCs/>
          <w:sz w:val="28"/>
          <w:szCs w:val="28"/>
        </w:rPr>
        <w:t xml:space="preserve">Управление градостроительной деятельностью и землепользованием на территории  муниципального     образования </w:t>
      </w:r>
      <w:proofErr w:type="spellStart"/>
      <w:r w:rsidRPr="006B201E">
        <w:rPr>
          <w:rFonts w:ascii="Times New Roman" w:hAnsi="Times New Roman"/>
          <w:bCs/>
          <w:sz w:val="28"/>
          <w:szCs w:val="28"/>
        </w:rPr>
        <w:t>Соль-Илецкий</w:t>
      </w:r>
      <w:proofErr w:type="spellEnd"/>
      <w:r w:rsidRPr="006B201E">
        <w:rPr>
          <w:rFonts w:ascii="Times New Roman" w:hAnsi="Times New Roman"/>
          <w:bCs/>
          <w:sz w:val="28"/>
          <w:szCs w:val="28"/>
        </w:rPr>
        <w:t xml:space="preserve"> городской окру</w:t>
      </w:r>
      <w:r w:rsidRPr="006B201E">
        <w:rPr>
          <w:rFonts w:ascii="Times New Roman" w:hAnsi="Times New Roman"/>
          <w:sz w:val="28"/>
          <w:szCs w:val="28"/>
        </w:rPr>
        <w:t>» в сумме 0,3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- муниципальной программы «Управление муниципальным имуществом </w:t>
      </w:r>
      <w:proofErr w:type="spellStart"/>
      <w:r w:rsidRPr="006B20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городского округа» в сумме 0,7 млн. рублей.</w:t>
      </w:r>
    </w:p>
    <w:p w:rsidR="0011347B" w:rsidRPr="006B201E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У</w:t>
      </w:r>
      <w:r w:rsidRPr="006B201E">
        <w:rPr>
          <w:rFonts w:ascii="Times New Roman" w:eastAsia="Times New Roman" w:hAnsi="Times New Roman"/>
          <w:sz w:val="28"/>
          <w:szCs w:val="28"/>
        </w:rPr>
        <w:t>дельный вес расходов по разделу «</w:t>
      </w:r>
      <w:r w:rsidRPr="006B201E">
        <w:rPr>
          <w:rFonts w:ascii="Times New Roman" w:hAnsi="Times New Roman"/>
          <w:sz w:val="28"/>
          <w:szCs w:val="28"/>
        </w:rPr>
        <w:t>Национальная экономика</w:t>
      </w:r>
      <w:r w:rsidRPr="006B201E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5,4 процентов.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eastAsia="Times New Roman" w:hAnsi="Times New Roman"/>
          <w:sz w:val="28"/>
          <w:szCs w:val="28"/>
        </w:rPr>
        <w:tab/>
      </w:r>
      <w:r w:rsidRPr="006B201E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 по данному разделу составило в сумме 570,6 млн. рублей или 28,9 процентов от общего объема бюджетных ассигнований, предусмотренных в бюджете на 2019 год на реализацию муниципальных программ.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8) Общий объем расходов по разделу «</w:t>
      </w:r>
      <w:proofErr w:type="spellStart"/>
      <w:proofErr w:type="gramStart"/>
      <w:r w:rsidRPr="006B201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6B201E">
        <w:rPr>
          <w:rFonts w:ascii="Times New Roman" w:hAnsi="Times New Roman"/>
          <w:sz w:val="28"/>
          <w:szCs w:val="28"/>
        </w:rPr>
        <w:t xml:space="preserve"> хозяйство»  по результатам исполнения бюджета в 2019 году при утвержденных бюджетных ассигнованиях в сумме 119,2 млн. рублей составил – 117,3 млн. рублей  или  98,4  процентов от утвержденных бюджетных назначений, в том числе: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средства федерального бюджета -9,4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средства областного бюджета – 68,5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средства бюджета городского округа – 38,9 млн. рублей;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         средства спонсоров и населения (инициативное </w:t>
      </w:r>
      <w:proofErr w:type="spellStart"/>
      <w:r w:rsidRPr="006B201E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6B201E">
        <w:rPr>
          <w:rFonts w:ascii="Times New Roman" w:hAnsi="Times New Roman"/>
          <w:sz w:val="28"/>
          <w:szCs w:val="28"/>
        </w:rPr>
        <w:t>) - 0,5 млн</w:t>
      </w:r>
      <w:proofErr w:type="gramStart"/>
      <w:r w:rsidRPr="006B201E">
        <w:rPr>
          <w:rFonts w:ascii="Times New Roman" w:hAnsi="Times New Roman"/>
          <w:sz w:val="28"/>
          <w:szCs w:val="28"/>
        </w:rPr>
        <w:t>.р</w:t>
      </w:r>
      <w:proofErr w:type="gramEnd"/>
      <w:r w:rsidRPr="006B201E">
        <w:rPr>
          <w:rFonts w:ascii="Times New Roman" w:hAnsi="Times New Roman"/>
          <w:sz w:val="28"/>
          <w:szCs w:val="28"/>
        </w:rPr>
        <w:t>ублей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По статье расходов «Жилищное хозяйство»  при утвержденных бюджетных ассигнованиях в сумме 14,68 млн. рублей, исполнение составило – 14,67 млн. рублей или 99,9 процентов.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По подразделу «Коммунальное хозяйство» исполнение составило в сумме 58,9 млн. рублей или 97,2 процентов  от утвержденных бюджетных назначений в сумме 60,6  млн. рублей.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 w:rsidRPr="006B20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городского округа профинансированы в сумме 31,6 млн. рублей при утвержденном плане – 31,8 млн. рублей или на 99,3  процентов от утвержденного плана.</w:t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По статье расходов «Другие вопросы в области ЖКХ»  исполнены расходные обязательства на обеспечение выполнения функций муниципального казенного учреждения «УГХ г. Соль-Илецка»  в сумме 12,1 млн. рублей  или 100,0 процентов от утвержденных бюджетных назначений.</w:t>
      </w:r>
    </w:p>
    <w:p w:rsidR="0011347B" w:rsidRPr="006B201E" w:rsidRDefault="0011347B" w:rsidP="0011347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</w:r>
      <w:r w:rsidRPr="006B201E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proofErr w:type="spellStart"/>
      <w:proofErr w:type="gramStart"/>
      <w:r w:rsidRPr="006B201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6B201E">
        <w:rPr>
          <w:rFonts w:ascii="Times New Roman" w:hAnsi="Times New Roman"/>
          <w:sz w:val="28"/>
          <w:szCs w:val="28"/>
        </w:rPr>
        <w:t xml:space="preserve"> хозяйство</w:t>
      </w:r>
      <w:r w:rsidRPr="006B201E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5,9 процентов.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eastAsia="Times New Roman" w:hAnsi="Times New Roman"/>
          <w:sz w:val="28"/>
          <w:szCs w:val="28"/>
        </w:rPr>
        <w:tab/>
      </w:r>
      <w:r w:rsidRPr="006B201E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 100,0 процентов.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по данному разделу составило в сумме 117,3 млн. рублей или  5,9 процентов от общего объема бюджетных ассигнований, предусмотренных в бюджете на 2019 год на реализацию муниципальных программ.</w:t>
      </w:r>
    </w:p>
    <w:p w:rsidR="0011347B" w:rsidRPr="006B201E" w:rsidRDefault="0011347B" w:rsidP="001134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</w:r>
    </w:p>
    <w:p w:rsidR="0011347B" w:rsidRPr="006B201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Объем   муниципального   долга    бюджета городского округа  по   состоянию на  01.01.2020  года  составил 0 рублей.  </w:t>
      </w:r>
    </w:p>
    <w:p w:rsidR="0011347B" w:rsidRPr="00DE064E" w:rsidRDefault="0011347B" w:rsidP="00113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  </w:t>
      </w:r>
      <w:r w:rsidRPr="006B201E">
        <w:rPr>
          <w:rFonts w:ascii="Times New Roman" w:hAnsi="Times New Roman"/>
          <w:sz w:val="28"/>
          <w:szCs w:val="28"/>
        </w:rPr>
        <w:tab/>
        <w:t>По состоянию на 01.01.2020 года просроченной кредиторской задолженности по обязательствам казенных, муниципальных бюджетных и автономных учреждений – нет.</w:t>
      </w:r>
    </w:p>
    <w:p w:rsidR="001B059F" w:rsidRPr="00DE064E" w:rsidRDefault="001B059F" w:rsidP="001134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B3" w:rsidRPr="005B0969" w:rsidRDefault="00B011B3" w:rsidP="00F31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C8D" w:rsidRPr="00591A4D" w:rsidRDefault="00B011B3" w:rsidP="00472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A4D">
        <w:rPr>
          <w:rFonts w:ascii="Times New Roman" w:hAnsi="Times New Roman" w:cs="Times New Roman"/>
          <w:sz w:val="28"/>
          <w:szCs w:val="28"/>
        </w:rPr>
        <w:t xml:space="preserve">С  докладом </w:t>
      </w:r>
      <w:r w:rsidRPr="00591A4D">
        <w:rPr>
          <w:rFonts w:ascii="Times New Roman" w:hAnsi="Times New Roman" w:cs="Times New Roman"/>
          <w:sz w:val="28"/>
          <w:szCs w:val="28"/>
        </w:rPr>
        <w:tab/>
      </w:r>
      <w:r w:rsidR="00557AAD" w:rsidRPr="00591A4D">
        <w:rPr>
          <w:rFonts w:ascii="Times New Roman" w:hAnsi="Times New Roman" w:cs="Times New Roman"/>
          <w:sz w:val="28"/>
          <w:szCs w:val="28"/>
        </w:rPr>
        <w:t>о заключении по резуль</w:t>
      </w:r>
      <w:r w:rsidR="00472C8D" w:rsidRPr="00591A4D">
        <w:rPr>
          <w:rFonts w:ascii="Times New Roman" w:hAnsi="Times New Roman" w:cs="Times New Roman"/>
          <w:sz w:val="28"/>
          <w:szCs w:val="28"/>
        </w:rPr>
        <w:t xml:space="preserve">татам внешней проверки </w:t>
      </w:r>
      <w:proofErr w:type="gramStart"/>
      <w:r w:rsidR="00472C8D" w:rsidRPr="00591A4D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</w:p>
    <w:p w:rsidR="00B011B3" w:rsidRPr="00591A4D" w:rsidRDefault="00557AAD" w:rsidP="00472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A4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Pr="00591A4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91A4D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>
        <w:rPr>
          <w:rFonts w:ascii="Times New Roman" w:hAnsi="Times New Roman" w:cs="Times New Roman"/>
          <w:sz w:val="28"/>
          <w:szCs w:val="28"/>
        </w:rPr>
        <w:t>2019</w:t>
      </w:r>
      <w:r w:rsidRPr="00591A4D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591A4D">
        <w:rPr>
          <w:rFonts w:ascii="Times New Roman" w:hAnsi="Times New Roman" w:cs="Times New Roman"/>
          <w:sz w:val="28"/>
          <w:szCs w:val="28"/>
        </w:rPr>
        <w:t xml:space="preserve">выступила  </w:t>
      </w:r>
      <w:proofErr w:type="spellStart"/>
      <w:r w:rsidR="00B011B3" w:rsidRPr="00591A4D">
        <w:rPr>
          <w:rFonts w:ascii="Times New Roman" w:hAnsi="Times New Roman" w:cs="Times New Roman"/>
          <w:sz w:val="28"/>
          <w:szCs w:val="28"/>
        </w:rPr>
        <w:t>Га</w:t>
      </w:r>
      <w:r w:rsidRPr="00591A4D">
        <w:rPr>
          <w:rFonts w:ascii="Times New Roman" w:hAnsi="Times New Roman" w:cs="Times New Roman"/>
          <w:sz w:val="28"/>
          <w:szCs w:val="28"/>
        </w:rPr>
        <w:t>йворонская</w:t>
      </w:r>
      <w:proofErr w:type="spellEnd"/>
      <w:r w:rsidRPr="00591A4D">
        <w:rPr>
          <w:rFonts w:ascii="Times New Roman" w:hAnsi="Times New Roman" w:cs="Times New Roman"/>
          <w:sz w:val="28"/>
          <w:szCs w:val="28"/>
        </w:rPr>
        <w:t xml:space="preserve"> М.Н. – председатель к</w:t>
      </w:r>
      <w:r w:rsidR="00B011B3" w:rsidRPr="00591A4D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9A5804" w:rsidRPr="00591A4D">
        <w:rPr>
          <w:rFonts w:ascii="Times New Roman" w:hAnsi="Times New Roman" w:cs="Times New Roman"/>
          <w:sz w:val="28"/>
          <w:szCs w:val="28"/>
        </w:rPr>
        <w:t>:</w:t>
      </w:r>
    </w:p>
    <w:p w:rsidR="00557AAD" w:rsidRPr="00591A4D" w:rsidRDefault="00B011B3" w:rsidP="00F317B7">
      <w:pPr>
        <w:pStyle w:val="a5"/>
        <w:rPr>
          <w:szCs w:val="28"/>
        </w:rPr>
      </w:pPr>
      <w:r w:rsidRPr="00591A4D">
        <w:rPr>
          <w:szCs w:val="28"/>
        </w:rPr>
        <w:tab/>
      </w:r>
      <w:proofErr w:type="gramStart"/>
      <w:r w:rsidR="00557AAD" w:rsidRPr="00591A4D">
        <w:rPr>
          <w:szCs w:val="28"/>
        </w:rPr>
        <w:t xml:space="preserve">Руководствуясь </w:t>
      </w:r>
      <w:r w:rsidR="009B41DC" w:rsidRPr="00591A4D">
        <w:rPr>
          <w:szCs w:val="28"/>
        </w:rPr>
        <w:t>бюджетным законодательством (</w:t>
      </w:r>
      <w:r w:rsidR="00992E15" w:rsidRPr="00591A4D">
        <w:rPr>
          <w:szCs w:val="28"/>
        </w:rPr>
        <w:t>Бюджетн</w:t>
      </w:r>
      <w:r w:rsidR="009B41DC" w:rsidRPr="00591A4D">
        <w:rPr>
          <w:szCs w:val="28"/>
        </w:rPr>
        <w:t>ым</w:t>
      </w:r>
      <w:r w:rsidR="00992E15" w:rsidRPr="00591A4D">
        <w:rPr>
          <w:szCs w:val="28"/>
        </w:rPr>
        <w:t xml:space="preserve"> кодекс</w:t>
      </w:r>
      <w:r w:rsidR="009B41DC" w:rsidRPr="00591A4D">
        <w:rPr>
          <w:szCs w:val="28"/>
        </w:rPr>
        <w:t>ом</w:t>
      </w:r>
      <w:r w:rsidR="00992E15" w:rsidRPr="00591A4D">
        <w:rPr>
          <w:szCs w:val="28"/>
        </w:rPr>
        <w:t xml:space="preserve"> Р</w:t>
      </w:r>
      <w:r w:rsidR="009B41DC" w:rsidRPr="00591A4D">
        <w:rPr>
          <w:szCs w:val="28"/>
        </w:rPr>
        <w:t>Ф)</w:t>
      </w:r>
      <w:r w:rsidR="00992E15" w:rsidRPr="00591A4D">
        <w:rPr>
          <w:szCs w:val="28"/>
        </w:rPr>
        <w:t xml:space="preserve">, решениями Совета депутатов муниципального образования </w:t>
      </w:r>
      <w:proofErr w:type="spellStart"/>
      <w:r w:rsidR="00992E15" w:rsidRPr="00591A4D">
        <w:rPr>
          <w:szCs w:val="28"/>
        </w:rPr>
        <w:t>Соль-Илецкий</w:t>
      </w:r>
      <w:proofErr w:type="spellEnd"/>
      <w:r w:rsidR="00992E15" w:rsidRPr="00591A4D">
        <w:rPr>
          <w:szCs w:val="28"/>
        </w:rPr>
        <w:t xml:space="preserve"> городской округ «О Контрольно-счетной палате муниципального образования </w:t>
      </w:r>
      <w:proofErr w:type="spellStart"/>
      <w:r w:rsidR="00992E15" w:rsidRPr="00591A4D">
        <w:rPr>
          <w:szCs w:val="28"/>
        </w:rPr>
        <w:t>Соль-Илецкий</w:t>
      </w:r>
      <w:proofErr w:type="spellEnd"/>
      <w:r w:rsidR="00992E15" w:rsidRPr="00591A4D">
        <w:rPr>
          <w:szCs w:val="28"/>
        </w:rPr>
        <w:t xml:space="preserve"> городской округ Оренбургской области» и «Об утверждении Положения о бюджетном процессе в муниципальном образовании </w:t>
      </w:r>
      <w:proofErr w:type="spellStart"/>
      <w:r w:rsidR="00992E15" w:rsidRPr="00591A4D">
        <w:rPr>
          <w:szCs w:val="28"/>
        </w:rPr>
        <w:t>Соль-Илецкий</w:t>
      </w:r>
      <w:proofErr w:type="spellEnd"/>
      <w:r w:rsidR="00992E15" w:rsidRPr="00591A4D">
        <w:rPr>
          <w:szCs w:val="28"/>
        </w:rPr>
        <w:t xml:space="preserve"> городской округ», планом работы Контрольно-счетной палаты на 2019 год</w:t>
      </w:r>
      <w:r w:rsidR="000E4D48">
        <w:rPr>
          <w:szCs w:val="28"/>
        </w:rPr>
        <w:t xml:space="preserve"> </w:t>
      </w:r>
      <w:r w:rsidR="00557AAD" w:rsidRPr="00591A4D">
        <w:rPr>
          <w:szCs w:val="28"/>
        </w:rPr>
        <w:t xml:space="preserve">Контрольно-счетной палатой проведена внешняя проверка годового отчета об исполнении бюджета городского округа за </w:t>
      </w:r>
      <w:r w:rsidR="00D40637">
        <w:rPr>
          <w:szCs w:val="28"/>
        </w:rPr>
        <w:t>2019</w:t>
      </w:r>
      <w:r w:rsidR="00557AAD" w:rsidRPr="00591A4D">
        <w:rPr>
          <w:szCs w:val="28"/>
        </w:rPr>
        <w:t xml:space="preserve"> год, которая</w:t>
      </w:r>
      <w:proofErr w:type="gramEnd"/>
      <w:r w:rsidR="00557AAD" w:rsidRPr="00591A4D">
        <w:rPr>
          <w:szCs w:val="28"/>
        </w:rPr>
        <w:t xml:space="preserve"> включает: </w:t>
      </w:r>
      <w:r w:rsidR="00591A4D" w:rsidRPr="00591A4D">
        <w:rPr>
          <w:szCs w:val="28"/>
        </w:rPr>
        <w:t xml:space="preserve">1 этап -  </w:t>
      </w:r>
      <w:r w:rsidR="00557AAD" w:rsidRPr="00591A4D">
        <w:rPr>
          <w:szCs w:val="28"/>
          <w:lang w:eastAsia="ar-SA"/>
        </w:rPr>
        <w:t xml:space="preserve">внешнюю проверку бюджетной отчетности главных администраторов бюджетных средстви 2 этап - </w:t>
      </w:r>
      <w:r w:rsidR="00557AAD" w:rsidRPr="00591A4D">
        <w:rPr>
          <w:szCs w:val="28"/>
        </w:rPr>
        <w:t xml:space="preserve"> проверк</w:t>
      </w:r>
      <w:r w:rsidR="00591A4D" w:rsidRPr="00591A4D">
        <w:rPr>
          <w:szCs w:val="28"/>
        </w:rPr>
        <w:t>у</w:t>
      </w:r>
      <w:r w:rsidR="00557AAD" w:rsidRPr="00591A4D">
        <w:rPr>
          <w:szCs w:val="28"/>
        </w:rPr>
        <w:t xml:space="preserve"> годового отчета об исполнении бюджета городского округа и подготовка заключения по результатам проверки.</w:t>
      </w:r>
    </w:p>
    <w:p w:rsidR="00557AAD" w:rsidRPr="006B201E" w:rsidRDefault="00557AAD" w:rsidP="0055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внешней </w:t>
      </w:r>
      <w:proofErr w:type="gramStart"/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бюджетной отчетности главных администраторов бюджета городского округа</w:t>
      </w:r>
      <w:proofErr w:type="gramEnd"/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составлены акты, также подготовлена сводная информация, в которой </w:t>
      </w:r>
      <w:r w:rsidRPr="006B201E">
        <w:rPr>
          <w:rFonts w:ascii="Times New Roman" w:hAnsi="Times New Roman" w:cs="Times New Roman"/>
          <w:sz w:val="28"/>
          <w:szCs w:val="28"/>
        </w:rPr>
        <w:t xml:space="preserve"> рекомендовано главным администраторам бюджетных средств  учесть выявленные в ходе проверки бюджетной отчетности замечания и нарушения требований Инструкции 191н, обеспечить контроль за качеством бюджетной отчетности.  </w:t>
      </w:r>
    </w:p>
    <w:p w:rsidR="00557AAD" w:rsidRPr="006B201E" w:rsidRDefault="00557AAD" w:rsidP="00E04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Проверкой годового отчета об исполнении бюджета городского округа за </w:t>
      </w:r>
      <w:r w:rsidR="00D40637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установлено следующее.</w:t>
      </w:r>
    </w:p>
    <w:p w:rsidR="008452FE" w:rsidRPr="006B201E" w:rsidRDefault="004E7ED0" w:rsidP="008452FE">
      <w:pPr>
        <w:pStyle w:val="a5"/>
        <w:ind w:firstLine="709"/>
        <w:rPr>
          <w:szCs w:val="28"/>
        </w:rPr>
      </w:pPr>
      <w:r w:rsidRPr="006B201E">
        <w:rPr>
          <w:szCs w:val="28"/>
          <w:lang w:eastAsia="ar-SA"/>
        </w:rPr>
        <w:t>2)</w:t>
      </w:r>
      <w:r w:rsidR="008452FE" w:rsidRPr="006B201E">
        <w:rPr>
          <w:szCs w:val="28"/>
        </w:rPr>
        <w:t xml:space="preserve">В </w:t>
      </w:r>
      <w:r w:rsidR="00D40637" w:rsidRPr="006B201E">
        <w:rPr>
          <w:szCs w:val="28"/>
        </w:rPr>
        <w:t>2019</w:t>
      </w:r>
      <w:r w:rsidR="008452FE" w:rsidRPr="006B201E">
        <w:rPr>
          <w:szCs w:val="28"/>
        </w:rPr>
        <w:t xml:space="preserve"> году доходы бюджета городского округа поступили в объеме </w:t>
      </w:r>
      <w:r w:rsidR="003C649F" w:rsidRPr="006B201E">
        <w:rPr>
          <w:szCs w:val="28"/>
        </w:rPr>
        <w:t>1 966 186,6</w:t>
      </w:r>
      <w:r w:rsidR="008452FE" w:rsidRPr="006B201E">
        <w:rPr>
          <w:szCs w:val="28"/>
        </w:rPr>
        <w:t xml:space="preserve"> тыс. рублей, или </w:t>
      </w:r>
      <w:r w:rsidR="003C649F" w:rsidRPr="006B201E">
        <w:rPr>
          <w:szCs w:val="28"/>
        </w:rPr>
        <w:t>99,5</w:t>
      </w:r>
      <w:r w:rsidR="008452FE" w:rsidRPr="006B201E">
        <w:rPr>
          <w:szCs w:val="28"/>
        </w:rPr>
        <w:t>% от утвержденных бюджетных назначений (</w:t>
      </w:r>
      <w:r w:rsidR="003C649F" w:rsidRPr="006B201E">
        <w:rPr>
          <w:szCs w:val="28"/>
        </w:rPr>
        <w:t>1 975 411,2</w:t>
      </w:r>
      <w:r w:rsidR="008452FE" w:rsidRPr="006B201E">
        <w:rPr>
          <w:szCs w:val="28"/>
        </w:rPr>
        <w:t xml:space="preserve"> тыс. рублей). Отклонение в размере </w:t>
      </w:r>
      <w:r w:rsidR="003C649F" w:rsidRPr="006B201E">
        <w:rPr>
          <w:szCs w:val="28"/>
        </w:rPr>
        <w:t>9 224,6</w:t>
      </w:r>
      <w:r w:rsidR="008452FE" w:rsidRPr="006B201E">
        <w:rPr>
          <w:szCs w:val="28"/>
        </w:rPr>
        <w:t xml:space="preserve"> тыс. рублей сложилось из суммы перевыполнения собственных налоговых и налоговых доходов (</w:t>
      </w:r>
      <w:r w:rsidR="003C649F" w:rsidRPr="006B201E">
        <w:rPr>
          <w:szCs w:val="28"/>
        </w:rPr>
        <w:t>7 221,3</w:t>
      </w:r>
      <w:r w:rsidR="008452FE" w:rsidRPr="006B201E">
        <w:rPr>
          <w:szCs w:val="28"/>
        </w:rPr>
        <w:t xml:space="preserve"> тыс. рублей) и суммы неисполненных бюджетных назначений по безвозмездным поступлениям (</w:t>
      </w:r>
      <w:r w:rsidR="003C649F" w:rsidRPr="006B201E">
        <w:rPr>
          <w:szCs w:val="28"/>
        </w:rPr>
        <w:t>16 445,9</w:t>
      </w:r>
      <w:r w:rsidR="008452FE" w:rsidRPr="006B201E">
        <w:rPr>
          <w:szCs w:val="28"/>
        </w:rPr>
        <w:t xml:space="preserve"> тыс. рублей). </w:t>
      </w:r>
    </w:p>
    <w:p w:rsidR="008452FE" w:rsidRPr="006B201E" w:rsidRDefault="008452FE" w:rsidP="008452FE">
      <w:pPr>
        <w:pStyle w:val="a5"/>
        <w:ind w:firstLine="709"/>
        <w:rPr>
          <w:szCs w:val="28"/>
        </w:rPr>
      </w:pPr>
      <w:r w:rsidRPr="006B201E">
        <w:rPr>
          <w:szCs w:val="28"/>
        </w:rPr>
        <w:t>В сравнение с 201</w:t>
      </w:r>
      <w:r w:rsidR="003C649F" w:rsidRPr="006B201E">
        <w:rPr>
          <w:szCs w:val="28"/>
        </w:rPr>
        <w:t>8</w:t>
      </w:r>
      <w:r w:rsidRPr="006B201E">
        <w:rPr>
          <w:szCs w:val="28"/>
        </w:rPr>
        <w:t xml:space="preserve"> годом (1</w:t>
      </w:r>
      <w:r w:rsidR="003C649F" w:rsidRPr="006B201E">
        <w:rPr>
          <w:szCs w:val="28"/>
        </w:rPr>
        <w:t> 135 783,2</w:t>
      </w:r>
      <w:r w:rsidRPr="006B201E">
        <w:rPr>
          <w:szCs w:val="28"/>
        </w:rPr>
        <w:t xml:space="preserve"> тыс. рублей) доходы бюджета городского округа </w:t>
      </w:r>
      <w:r w:rsidR="003C649F" w:rsidRPr="006B201E">
        <w:rPr>
          <w:szCs w:val="28"/>
        </w:rPr>
        <w:t>увеличились</w:t>
      </w:r>
      <w:r w:rsidRPr="006B201E">
        <w:rPr>
          <w:szCs w:val="28"/>
        </w:rPr>
        <w:t xml:space="preserve"> на </w:t>
      </w:r>
      <w:r w:rsidR="003C649F" w:rsidRPr="006B201E">
        <w:rPr>
          <w:szCs w:val="28"/>
        </w:rPr>
        <w:t>830 430,4</w:t>
      </w:r>
      <w:r w:rsidRPr="006B201E">
        <w:rPr>
          <w:szCs w:val="28"/>
        </w:rPr>
        <w:t xml:space="preserve"> тыс. рублей, или на </w:t>
      </w:r>
      <w:r w:rsidR="003C649F" w:rsidRPr="006B201E">
        <w:rPr>
          <w:szCs w:val="28"/>
        </w:rPr>
        <w:t>73,9</w:t>
      </w:r>
      <w:r w:rsidRPr="006B201E">
        <w:rPr>
          <w:szCs w:val="28"/>
        </w:rPr>
        <w:t xml:space="preserve">% за счет снижения безвозмездных поступлений на сумму </w:t>
      </w:r>
      <w:r w:rsidR="003C649F" w:rsidRPr="006B201E">
        <w:rPr>
          <w:szCs w:val="28"/>
        </w:rPr>
        <w:t>833 904,6</w:t>
      </w:r>
      <w:r w:rsidRPr="006B201E">
        <w:rPr>
          <w:szCs w:val="28"/>
        </w:rPr>
        <w:t xml:space="preserve"> тыс. рублей и роста собственных налоговых и неналоговых доходов на сумму </w:t>
      </w:r>
      <w:r w:rsidR="003C649F" w:rsidRPr="006B201E">
        <w:rPr>
          <w:szCs w:val="28"/>
        </w:rPr>
        <w:t>3 501,2</w:t>
      </w:r>
      <w:r w:rsidRPr="006B201E">
        <w:rPr>
          <w:szCs w:val="28"/>
        </w:rPr>
        <w:t xml:space="preserve"> тыс. рублей. </w:t>
      </w:r>
    </w:p>
    <w:p w:rsidR="008452FE" w:rsidRPr="006B201E" w:rsidRDefault="008452FE" w:rsidP="008452FE">
      <w:pPr>
        <w:pStyle w:val="a5"/>
        <w:ind w:firstLine="709"/>
        <w:rPr>
          <w:szCs w:val="28"/>
        </w:rPr>
      </w:pPr>
      <w:r w:rsidRPr="006B201E">
        <w:rPr>
          <w:szCs w:val="28"/>
        </w:rPr>
        <w:t xml:space="preserve">В структуре поступивших доходов налоговые и неналоговые поступления занимают </w:t>
      </w:r>
      <w:r w:rsidR="003C649F" w:rsidRPr="006B201E">
        <w:rPr>
          <w:szCs w:val="28"/>
        </w:rPr>
        <w:t>20,1</w:t>
      </w:r>
      <w:r w:rsidRPr="006B201E">
        <w:rPr>
          <w:szCs w:val="28"/>
        </w:rPr>
        <w:t xml:space="preserve">%, или </w:t>
      </w:r>
      <w:r w:rsidR="003C649F" w:rsidRPr="006B201E">
        <w:rPr>
          <w:szCs w:val="28"/>
        </w:rPr>
        <w:t>394 509,7</w:t>
      </w:r>
      <w:r w:rsidRPr="006B201E">
        <w:rPr>
          <w:szCs w:val="28"/>
        </w:rPr>
        <w:t xml:space="preserve"> тыс. рублей. На долю безвозмездных поступлений, приходится </w:t>
      </w:r>
      <w:r w:rsidR="003C649F" w:rsidRPr="006B201E">
        <w:rPr>
          <w:szCs w:val="28"/>
        </w:rPr>
        <w:t>79,9</w:t>
      </w:r>
      <w:r w:rsidRPr="006B201E">
        <w:rPr>
          <w:szCs w:val="28"/>
        </w:rPr>
        <w:t xml:space="preserve">% общего объема доходов, или </w:t>
      </w:r>
      <w:r w:rsidR="003C649F" w:rsidRPr="006B201E">
        <w:rPr>
          <w:szCs w:val="28"/>
        </w:rPr>
        <w:t>1 571 676,9</w:t>
      </w:r>
      <w:r w:rsidRPr="006B201E">
        <w:rPr>
          <w:szCs w:val="28"/>
        </w:rPr>
        <w:t xml:space="preserve"> тыс. рублей. </w:t>
      </w:r>
    </w:p>
    <w:p w:rsidR="00FA038E" w:rsidRPr="006B201E" w:rsidRDefault="008452FE" w:rsidP="00B75964">
      <w:pPr>
        <w:pStyle w:val="a5"/>
        <w:rPr>
          <w:szCs w:val="28"/>
        </w:rPr>
      </w:pPr>
      <w:r w:rsidRPr="006B201E">
        <w:rPr>
          <w:szCs w:val="28"/>
        </w:rPr>
        <w:tab/>
      </w:r>
      <w:proofErr w:type="gramStart"/>
      <w:r w:rsidRPr="006B201E">
        <w:rPr>
          <w:szCs w:val="28"/>
        </w:rPr>
        <w:t xml:space="preserve">Изменения в бюджет городского округа в ходе его исполнения вносились </w:t>
      </w:r>
      <w:r w:rsidR="003C649F" w:rsidRPr="006B201E">
        <w:rPr>
          <w:szCs w:val="28"/>
        </w:rPr>
        <w:t>12</w:t>
      </w:r>
      <w:r w:rsidRPr="006B201E">
        <w:rPr>
          <w:szCs w:val="28"/>
        </w:rPr>
        <w:t xml:space="preserve"> раз (изменения по доходам) и были связаны с изменением  размера безвозмездных поступлений из федерального и областного  бюджетов, а также с приведением планируемого объема собственных доходов в соответствие с фактически складывающимся исполнением.</w:t>
      </w:r>
      <w:proofErr w:type="gramEnd"/>
      <w:r w:rsidRPr="006B201E">
        <w:rPr>
          <w:szCs w:val="28"/>
        </w:rPr>
        <w:t xml:space="preserve"> В результате общий размер доходов увеличился по сравнению с первоначально утвержденным объемом на сумму </w:t>
      </w:r>
      <w:r w:rsidR="003C649F" w:rsidRPr="006B201E">
        <w:rPr>
          <w:szCs w:val="28"/>
        </w:rPr>
        <w:t>461 939,3</w:t>
      </w:r>
      <w:r w:rsidRPr="006B201E">
        <w:rPr>
          <w:szCs w:val="28"/>
        </w:rPr>
        <w:t xml:space="preserve"> тыс. рублей (по безвозмездным поступлениям бюджетные назначения были увеличены на сумму </w:t>
      </w:r>
      <w:r w:rsidR="003C649F" w:rsidRPr="006B201E">
        <w:rPr>
          <w:szCs w:val="28"/>
        </w:rPr>
        <w:t>451 533,00</w:t>
      </w:r>
      <w:r w:rsidRPr="006B201E">
        <w:rPr>
          <w:szCs w:val="28"/>
        </w:rPr>
        <w:t xml:space="preserve"> тыс. рублей, по собственным налоговым и неналоговым доходам – на </w:t>
      </w:r>
      <w:r w:rsidR="003C649F" w:rsidRPr="006B201E">
        <w:rPr>
          <w:szCs w:val="28"/>
        </w:rPr>
        <w:t>10 406,3</w:t>
      </w:r>
      <w:r w:rsidRPr="006B201E">
        <w:rPr>
          <w:szCs w:val="28"/>
        </w:rPr>
        <w:t xml:space="preserve"> тыс. рублей).</w:t>
      </w:r>
    </w:p>
    <w:p w:rsidR="008C1A70" w:rsidRPr="006B201E" w:rsidRDefault="008C1A70" w:rsidP="00805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Собственные налоговые и неналоговые</w:t>
      </w:r>
      <w:r w:rsidRPr="006B201E">
        <w:rPr>
          <w:szCs w:val="28"/>
        </w:rPr>
        <w:t xml:space="preserve"> </w:t>
      </w:r>
      <w:r w:rsidRPr="006B201E">
        <w:rPr>
          <w:rFonts w:ascii="Times New Roman" w:hAnsi="Times New Roman" w:cs="Times New Roman"/>
          <w:sz w:val="28"/>
          <w:szCs w:val="28"/>
        </w:rPr>
        <w:t>доходы бюджета городского округа скорректированы в сторону увеличения на сумму 10 406,3 тыс. рублей за счет увеличения на сумму 17 726,9 тыс. рублей, за счет уменьшения на сумму 7 320,5 тыс. рублей.</w:t>
      </w:r>
    </w:p>
    <w:p w:rsidR="001F4882" w:rsidRPr="006B201E" w:rsidRDefault="001F4882" w:rsidP="001F48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В 2019 году общий объем налоговых и неналоговых доходов, зачисленных в бюджет городского округа, составил 394 509,7 тыс. рублей, или 101,9% от утвержденных бюджетных назначений (387 288,4 тыс. рублей).</w:t>
      </w:r>
    </w:p>
    <w:p w:rsidR="001F4882" w:rsidRPr="006B201E" w:rsidRDefault="001F4882" w:rsidP="001F48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ab/>
        <w:t>Исполнение собственных доходов на уровне 101,3% обеспечено благодаря корректировкам, внесенным в бюджетные назначения исходя из динамики поступлений в течение года. По налоговым доходам бюджетные назначения были увеличены на 14 065,7 тыс. рублей и уменьшены на 2 550,0 тыс. рублей, по неналоговым доходам – увеличены на 3 661,2 тыс. рублей и уменьшены на 4 770,6 тыс. рублей.</w:t>
      </w:r>
    </w:p>
    <w:p w:rsidR="00B6464F" w:rsidRPr="006B201E" w:rsidRDefault="00B6464F" w:rsidP="00B6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Собственные доходы бюджета городского округа в 2019 году на 82,4% сформированы за счет четырех налогов: налога на доходы физических лиц (63,3% от общего объема поступлений налоговых и неналоговых доходов), акцизов (4,9%), налога, взимаемого в связи с применением упрощенной системы налогообложения (8,8%), земельного налога (5,4%).</w:t>
      </w:r>
    </w:p>
    <w:p w:rsidR="00B6464F" w:rsidRPr="006B201E" w:rsidRDefault="00B6464F" w:rsidP="00B6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ab/>
        <w:t>На долю неналоговых доходов приходится 10,6% собственных доходов.</w:t>
      </w:r>
    </w:p>
    <w:p w:rsidR="00B6464F" w:rsidRPr="006B201E" w:rsidRDefault="00B6464F" w:rsidP="00B6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6B201E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6B201E">
        <w:rPr>
          <w:rFonts w:ascii="Times New Roman" w:hAnsi="Times New Roman" w:cs="Times New Roman"/>
          <w:sz w:val="28"/>
          <w:szCs w:val="28"/>
        </w:rPr>
        <w:t xml:space="preserve">, зачисленных в бюджет городского округа в 2019 году, составил 352 533,9 тыс. рублей, или 101,9% от совокупного объема бюджетных назначений по указанным доходам (345 833,7 тыс. рублей). </w:t>
      </w:r>
      <w:r w:rsidRPr="006B20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201E">
        <w:rPr>
          <w:rFonts w:ascii="Times New Roman" w:hAnsi="Times New Roman" w:cs="Times New Roman"/>
          <w:sz w:val="28"/>
          <w:szCs w:val="28"/>
        </w:rPr>
        <w:t>Относительно 2018 года налоговые поступления возросли на 8 830,2 тыс. рублей, из них: поступления налога на доходы физических лиц на сумму 4 852,2 тыс. рублей, акцизам на 3 484,1 тыс. рублей,  налога взимаемого в связи с применением упрощенной системы налогообложения на сумму 209,7 тыс. рублей, государственной пошлины на сумму 1 258,1 тыс. рублей.</w:t>
      </w:r>
      <w:proofErr w:type="gramEnd"/>
      <w:r w:rsidRPr="006B201E">
        <w:rPr>
          <w:rFonts w:ascii="Times New Roman" w:hAnsi="Times New Roman" w:cs="Times New Roman"/>
          <w:sz w:val="28"/>
          <w:szCs w:val="28"/>
        </w:rPr>
        <w:t xml:space="preserve"> Уменьшены поступления по налогам на совокупный доход на общую сумму 1 673,9 тыс. рублей.</w:t>
      </w:r>
    </w:p>
    <w:p w:rsidR="00284AD1" w:rsidRPr="006B201E" w:rsidRDefault="00536B1F" w:rsidP="00284A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C4159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14070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4AD1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году бюджет городского округа по </w:t>
      </w:r>
      <w:r w:rsidR="00284AD1" w:rsidRPr="006B2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РАСХОДАМ</w:t>
      </w:r>
      <w:r w:rsidR="00284AD1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 в объеме 1 984 001,1 тыс. рублей, что составляет 99,0% от бюджетных назначений, предусмотренных сводной бюджетной росписью и от суммы расходов, утвержденных решением Совета депутатов о бюджете городского округа (2 003 616,4 тыс. рублей). Объем неисполненных бюджетных назначений составил 19 615,2 тыс. рублей. </w:t>
      </w:r>
    </w:p>
    <w:p w:rsidR="005E7EFB" w:rsidRPr="006B201E" w:rsidRDefault="005E7EFB" w:rsidP="005E7E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разделов исполнение бюджета городского округа по расходам характеризуется достаточно высоким уровнем исполнения. Самый низкий процент исполнения сложился по подразделу 0502 «Коммунальное хозяйство»  в размере 97,2%, подразделу 0701 «Дошкольное хозяйство» в размере 97,3%. </w:t>
      </w:r>
    </w:p>
    <w:p w:rsidR="005E7EFB" w:rsidRPr="006B201E" w:rsidRDefault="005E7EFB" w:rsidP="005E7E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sz w:val="28"/>
          <w:szCs w:val="28"/>
        </w:rPr>
        <w:tab/>
        <w:t>В структуре произведенных в отчетном периоде расходов бюджета городского округа наибольший удельный вес приходится на расходы по разделам 0700 «Образование» – 48,1% (954 334,8 тыс. рублей), 0400 «Национальная экономика» - 28,8% (570 616,4 тыс. рублей), 0800 «Культура» - 6,1% (121 270,7 тыс</w:t>
      </w:r>
      <w:proofErr w:type="gramStart"/>
      <w:r w:rsidRPr="006B201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201E">
        <w:rPr>
          <w:rFonts w:ascii="Times New Roman" w:eastAsia="Times New Roman" w:hAnsi="Times New Roman" w:cs="Times New Roman"/>
          <w:sz w:val="28"/>
          <w:szCs w:val="28"/>
        </w:rPr>
        <w:t>ублей).</w:t>
      </w:r>
      <w:r w:rsidRPr="006B201E">
        <w:rPr>
          <w:rFonts w:ascii="Times New Roman" w:eastAsia="Times New Roman" w:hAnsi="Times New Roman" w:cs="Times New Roman"/>
          <w:sz w:val="28"/>
          <w:szCs w:val="28"/>
        </w:rPr>
        <w:tab/>
        <w:t>По сравнению с уровнем 2018 года (1 097 854,5 тыс. рублей) расходы бюджета городского округа в 2019 году увеличились  на 80,7 %, или на 886 146,6 тыс. рублей.</w:t>
      </w:r>
    </w:p>
    <w:p w:rsidR="005E7EFB" w:rsidRPr="006B201E" w:rsidRDefault="005E7EFB" w:rsidP="005E7E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sz w:val="28"/>
          <w:szCs w:val="28"/>
        </w:rPr>
        <w:t>Кассовое исполнение по расходам составило 114 186,9 тыс. рублей, или 96,7 % от бюджетных ассигнований, утвержденных решением о бюджете городского округа (118 057,5,0 тыс. рублей), и 98,8% от назначений, предусмотренных сводной бюджетной росписью (114 186,9 тыс. рублей).</w:t>
      </w:r>
    </w:p>
    <w:p w:rsidR="00E21435" w:rsidRPr="006B201E" w:rsidRDefault="00E21435" w:rsidP="00E214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1E">
        <w:rPr>
          <w:rFonts w:ascii="Times New Roman" w:hAnsi="Times New Roman" w:cs="Times New Roman"/>
          <w:sz w:val="28"/>
          <w:szCs w:val="28"/>
        </w:rPr>
        <w:t>Фактический объем поступлений в бюджет городского округа доходов, применяемых для определения параметров дорожного фонда, сложился ниже прогнозируемого объема на 4 703,6 тыс. рублей, в том числе: за счет снижения прогнозируемого объема поступления средств из федерального и областного бюджетов на 5 762,1 тыс. рублей; и увеличения поступления средств местного бюджета  в сумме 158,9 тыс. рублей.</w:t>
      </w:r>
      <w:proofErr w:type="gramEnd"/>
    </w:p>
    <w:p w:rsidR="00E21435" w:rsidRPr="006B201E" w:rsidRDefault="00E21435" w:rsidP="00E21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ab/>
        <w:t>В общей сумме бюджетных ассигнований на финансирование мероприятий за счет средств дорожного фонда (565 474,7 тыс. рублей) учтены средства федерального и областного бюджетов в сумме 524 988,1 тыс. рублей, средства бюджета городского округа (местный бюджет) в сумме 40 486,6 тыс. рублей.</w:t>
      </w:r>
    </w:p>
    <w:p w:rsidR="00E21435" w:rsidRPr="006B201E" w:rsidRDefault="00E21435" w:rsidP="00E214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Сумма неиспользованных ассигнований дорожного фонда по средствам бюджета городского округа составляет 1 061,9 тыс. рублей (40 486,6 тыс. рублей – 39 424,7 тыс. рублей). </w:t>
      </w:r>
    </w:p>
    <w:p w:rsidR="00E21435" w:rsidRPr="006B201E" w:rsidRDefault="00E21435" w:rsidP="00E21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ab/>
        <w:t xml:space="preserve">Неиспользованные в 2019 году ассигнования дорожного фонда в сумме 1 061,9 тыс. рублей подлежат направлению на увеличение бюджетных ассигнований дорожного фонда в 2020 году для последующего использования </w:t>
      </w:r>
      <w:proofErr w:type="gramStart"/>
      <w:r w:rsidRPr="006B201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B201E">
        <w:rPr>
          <w:rFonts w:ascii="Times New Roman" w:hAnsi="Times New Roman" w:cs="Times New Roman"/>
          <w:sz w:val="28"/>
          <w:szCs w:val="28"/>
        </w:rPr>
        <w:t xml:space="preserve"> же цели в установленном порядке.</w:t>
      </w:r>
    </w:p>
    <w:p w:rsidR="00E21435" w:rsidRPr="006B201E" w:rsidRDefault="00E21435" w:rsidP="005E7E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EFB" w:rsidRPr="006B201E" w:rsidRDefault="005E7EFB" w:rsidP="005E7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Бюджетные назначения на реализацию программных мероприятий в 2019 году согласно решению о бюджете городского округа предусмотрены в общей сумме 1 993 332,6 тыс. рублей. Финансирование осуществлялось в рамках 27 муниципальных программ. Общая сумма расходов, произведенных в рамках реализации муниципальных программ, в 2019 году составила 1 973 705,4 тыс. рублей  или 99% к утвержденным бюджетным назначениям. </w:t>
      </w:r>
    </w:p>
    <w:p w:rsidR="005E7EFB" w:rsidRPr="006B201E" w:rsidRDefault="005E7EFB" w:rsidP="005E7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>Доля расходов на программную часть в общих расходах бюджета городского округа составляет 99,5%.</w:t>
      </w:r>
    </w:p>
    <w:p w:rsidR="00E21435" w:rsidRPr="006B201E" w:rsidRDefault="005E7EFB" w:rsidP="00E214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ab/>
        <w:t xml:space="preserve">В рамках муниципальных программ </w:t>
      </w:r>
      <w:proofErr w:type="gramStart"/>
      <w:r w:rsidRPr="006B201E">
        <w:rPr>
          <w:rFonts w:ascii="Times New Roman" w:hAnsi="Times New Roman"/>
          <w:sz w:val="28"/>
          <w:szCs w:val="28"/>
        </w:rPr>
        <w:t>реализованы</w:t>
      </w:r>
      <w:proofErr w:type="gramEnd"/>
      <w:r w:rsidRPr="006B201E">
        <w:rPr>
          <w:rFonts w:ascii="Times New Roman" w:hAnsi="Times New Roman"/>
          <w:sz w:val="28"/>
          <w:szCs w:val="28"/>
        </w:rPr>
        <w:t xml:space="preserve"> 6 региональных проектов на общую сумму 205 675,7 тыс. рублей, что составляет 95,9 % от утвержденных бюджетных назначений в сумме 214 503,9 тыс. рублей</w:t>
      </w:r>
      <w:r w:rsidR="00E21435" w:rsidRPr="006B201E">
        <w:rPr>
          <w:rFonts w:ascii="Times New Roman" w:hAnsi="Times New Roman"/>
          <w:sz w:val="28"/>
          <w:szCs w:val="28"/>
        </w:rPr>
        <w:t>.</w:t>
      </w:r>
    </w:p>
    <w:p w:rsidR="00E21435" w:rsidRPr="006B201E" w:rsidRDefault="00E21435" w:rsidP="00E214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 </w:t>
      </w:r>
      <w:r w:rsidR="00557AAD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предусмотренных в бюджете городского округа на бюджетные инвестиции в объекты муниципальной собственности составило </w:t>
      </w:r>
      <w:r w:rsidRPr="006B201E">
        <w:rPr>
          <w:rFonts w:ascii="Times New Roman" w:eastAsia="Times New Roman" w:hAnsi="Times New Roman" w:cs="Times New Roman"/>
          <w:sz w:val="28"/>
          <w:szCs w:val="28"/>
        </w:rPr>
        <w:t>700 517,5 </w:t>
      </w:r>
      <w:r w:rsidR="00055795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или </w:t>
      </w:r>
      <w:r w:rsidRPr="006B201E">
        <w:rPr>
          <w:rFonts w:ascii="Times New Roman" w:eastAsia="Times New Roman" w:hAnsi="Times New Roman" w:cs="Times New Roman"/>
          <w:sz w:val="28"/>
          <w:szCs w:val="28"/>
        </w:rPr>
        <w:t xml:space="preserve">98,0% от объемов, предусмотренных бюджетом, неисполненные назначения сложились в сумме 14 554,1 тыс. </w:t>
      </w:r>
      <w:proofErr w:type="spellStart"/>
      <w:r w:rsidRPr="006B201E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6B2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201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6B201E">
        <w:rPr>
          <w:rFonts w:ascii="Times New Roman" w:eastAsia="Times New Roman" w:hAnsi="Times New Roman" w:cs="Times New Roman"/>
          <w:bCs/>
          <w:sz w:val="28"/>
          <w:szCs w:val="28"/>
        </w:rPr>
        <w:t>дельный</w:t>
      </w:r>
      <w:proofErr w:type="spellEnd"/>
      <w:r w:rsidRPr="006B2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 расходов на</w:t>
      </w:r>
      <w:r w:rsidRPr="006B201E">
        <w:rPr>
          <w:b/>
          <w:sz w:val="28"/>
          <w:szCs w:val="28"/>
        </w:rPr>
        <w:t xml:space="preserve"> </w:t>
      </w:r>
      <w:r w:rsidRPr="006B201E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  <w:r w:rsidRPr="006B2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общей сумме расходов годового бюджета составил 35,3 % (2018 год-2,6%). </w:t>
      </w:r>
    </w:p>
    <w:p w:rsidR="001137D5" w:rsidRPr="006B201E" w:rsidRDefault="001137D5" w:rsidP="001137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A2AD7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0E4D48"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городского округа за 2019 год исполнен с дефицитом в сумме  17 814,6 тыс. рублей. В течение 2019 года в бюджет городского вносились изменения, в результате всех изменений прогнозируемый дефицит определен в размере 28 205,2 тыс. рублей. Источником покрытия дефицита бюджета является изменение остатков средств на счетах по учету средств бюджета.</w:t>
      </w:r>
      <w:r w:rsidRPr="006B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C0D89" w:rsidRPr="006B201E" w:rsidRDefault="00DC0D89" w:rsidP="001137D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sz w:val="28"/>
          <w:szCs w:val="28"/>
        </w:rPr>
        <w:t>Суммы дебиторской и кредиторской задолженности, отраженные в представленной бюджетной отчетности главных администраторов бюджетных сре</w:t>
      </w:r>
      <w:proofErr w:type="gramStart"/>
      <w:r w:rsidRPr="006B201E">
        <w:rPr>
          <w:rFonts w:ascii="Times New Roman" w:eastAsia="Times New Roman" w:hAnsi="Times New Roman" w:cs="Times New Roman"/>
          <w:sz w:val="28"/>
          <w:szCs w:val="28"/>
        </w:rPr>
        <w:t>дств вкл</w:t>
      </w:r>
      <w:proofErr w:type="gramEnd"/>
      <w:r w:rsidRPr="006B201E">
        <w:rPr>
          <w:rFonts w:ascii="Times New Roman" w:eastAsia="Times New Roman" w:hAnsi="Times New Roman" w:cs="Times New Roman"/>
          <w:sz w:val="28"/>
          <w:szCs w:val="28"/>
        </w:rPr>
        <w:t xml:space="preserve">ючены в годовой отчет об исполнении бюджета  за </w:t>
      </w:r>
      <w:r w:rsidR="00D40637" w:rsidRPr="006B201E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6B201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557AAD" w:rsidRPr="006B201E" w:rsidRDefault="000E4D48" w:rsidP="000E4D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sz w:val="28"/>
          <w:szCs w:val="28"/>
        </w:rPr>
        <w:tab/>
      </w:r>
      <w:r w:rsidR="00557AAD" w:rsidRPr="006B201E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состоянию на 01.01.201</w:t>
      </w:r>
      <w:r w:rsidR="0079184E" w:rsidRPr="006B201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7AAD" w:rsidRPr="006B201E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данным отчета отсутствует.</w:t>
      </w:r>
    </w:p>
    <w:p w:rsidR="00FA2AD7" w:rsidRPr="006B201E" w:rsidRDefault="00FA2AD7" w:rsidP="00DC0D89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AD" w:rsidRPr="006B201E" w:rsidRDefault="00557AAD" w:rsidP="007C3097">
      <w:pPr>
        <w:pStyle w:val="a5"/>
        <w:widowControl w:val="0"/>
        <w:ind w:firstLine="708"/>
        <w:rPr>
          <w:bCs/>
          <w:szCs w:val="28"/>
        </w:rPr>
      </w:pPr>
      <w:r w:rsidRPr="006B201E">
        <w:rPr>
          <w:bCs/>
          <w:szCs w:val="28"/>
        </w:rPr>
        <w:t xml:space="preserve">Основной вывод, который был сделан Контрольно-счетной палатой по результатам проведенной внешней проверки годового отчета об исполнении бюджета городского округа за </w:t>
      </w:r>
      <w:r w:rsidR="00D40637" w:rsidRPr="006B201E">
        <w:rPr>
          <w:bCs/>
          <w:szCs w:val="28"/>
        </w:rPr>
        <w:t>2019</w:t>
      </w:r>
      <w:r w:rsidR="000902F3" w:rsidRPr="006B201E">
        <w:rPr>
          <w:bCs/>
          <w:szCs w:val="28"/>
        </w:rPr>
        <w:t xml:space="preserve"> год</w:t>
      </w:r>
      <w:r w:rsidRPr="006B201E">
        <w:rPr>
          <w:bCs/>
          <w:szCs w:val="28"/>
        </w:rPr>
        <w:t xml:space="preserve">:   </w:t>
      </w:r>
    </w:p>
    <w:p w:rsidR="00557AAD" w:rsidRPr="006B201E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6B201E">
        <w:rPr>
          <w:szCs w:val="28"/>
        </w:rPr>
        <w:t xml:space="preserve">1.Формы годового отчета об исполнении бюджета муниципального образования </w:t>
      </w:r>
      <w:proofErr w:type="spellStart"/>
      <w:r w:rsidRPr="006B201E">
        <w:rPr>
          <w:szCs w:val="28"/>
        </w:rPr>
        <w:t>Соль-Илецкий</w:t>
      </w:r>
      <w:proofErr w:type="spellEnd"/>
      <w:r w:rsidRPr="006B201E">
        <w:rPr>
          <w:szCs w:val="28"/>
        </w:rPr>
        <w:t xml:space="preserve"> городской округ за </w:t>
      </w:r>
      <w:r w:rsidR="00D40637" w:rsidRPr="006B201E">
        <w:rPr>
          <w:szCs w:val="28"/>
        </w:rPr>
        <w:t>2019</w:t>
      </w:r>
      <w:r w:rsidRPr="006B201E">
        <w:rPr>
          <w:szCs w:val="28"/>
        </w:rPr>
        <w:t> год представлены в полном объеме и в установленный срок.</w:t>
      </w:r>
    </w:p>
    <w:p w:rsidR="00557AAD" w:rsidRPr="006B201E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proofErr w:type="gramStart"/>
      <w:r w:rsidRPr="006B201E">
        <w:rPr>
          <w:szCs w:val="28"/>
        </w:rPr>
        <w:t xml:space="preserve">2.Проведенной Контрольно-счетной палатой в соответствии со статьей 264.4 Бюджетного кодекса РФ внешней проверкой годового отчета об исполнении бюджета муниципального образования </w:t>
      </w:r>
      <w:proofErr w:type="spellStart"/>
      <w:r w:rsidRPr="006B201E">
        <w:rPr>
          <w:szCs w:val="28"/>
        </w:rPr>
        <w:t>Соль-Илецкий</w:t>
      </w:r>
      <w:proofErr w:type="spellEnd"/>
      <w:r w:rsidRPr="006B201E">
        <w:rPr>
          <w:szCs w:val="28"/>
        </w:rPr>
        <w:t xml:space="preserve"> городской округ за </w:t>
      </w:r>
      <w:r w:rsidR="00D40637" w:rsidRPr="006B201E">
        <w:rPr>
          <w:szCs w:val="28"/>
        </w:rPr>
        <w:t>2019</w:t>
      </w:r>
      <w:r w:rsidRPr="006B201E">
        <w:rPr>
          <w:szCs w:val="28"/>
        </w:rPr>
        <w:t> год установлено, что в целом показатели годового отчета об исполнении бюджета городского округа соответствуют показателям исполнения бюджета, установленным в ходе внешней проверки бюджетной отчетности главных администраторов бюджетных средств.</w:t>
      </w:r>
      <w:proofErr w:type="gramEnd"/>
    </w:p>
    <w:p w:rsidR="00557AAD" w:rsidRPr="006B201E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</w:p>
    <w:p w:rsidR="00B011B3" w:rsidRPr="006B201E" w:rsidRDefault="00B011B3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Других  выступлений не было. Председатель подвел итоги публичных слушаний. </w:t>
      </w:r>
    </w:p>
    <w:p w:rsidR="00FA2AD7" w:rsidRPr="006B201E" w:rsidRDefault="00FA2AD7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6B201E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по проекту  отчета </w:t>
      </w:r>
      <w:r w:rsidR="00557AAD" w:rsidRPr="006B201E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557AAD" w:rsidRPr="006B201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6B201E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6B201E">
        <w:rPr>
          <w:rFonts w:ascii="Times New Roman" w:hAnsi="Times New Roman" w:cs="Times New Roman"/>
          <w:sz w:val="28"/>
          <w:szCs w:val="28"/>
        </w:rPr>
        <w:t>2019</w:t>
      </w:r>
      <w:r w:rsidR="00557AAD" w:rsidRPr="006B20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01E">
        <w:rPr>
          <w:rFonts w:ascii="Times New Roman" w:hAnsi="Times New Roman" w:cs="Times New Roman"/>
          <w:sz w:val="28"/>
          <w:szCs w:val="28"/>
        </w:rPr>
        <w:t>:</w:t>
      </w:r>
    </w:p>
    <w:p w:rsidR="00557AAD" w:rsidRPr="006B201E" w:rsidRDefault="00557AAD" w:rsidP="000E4D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1.Принять информацию по проекту отчета об исполнении бюджета муниципального образования </w:t>
      </w:r>
      <w:proofErr w:type="spellStart"/>
      <w:r w:rsidRPr="006B201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B201E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6B201E">
        <w:rPr>
          <w:rFonts w:ascii="Times New Roman" w:hAnsi="Times New Roman" w:cs="Times New Roman"/>
          <w:sz w:val="28"/>
          <w:szCs w:val="28"/>
        </w:rPr>
        <w:t>2019</w:t>
      </w:r>
      <w:r w:rsidRPr="006B201E">
        <w:rPr>
          <w:rFonts w:ascii="Times New Roman" w:hAnsi="Times New Roman" w:cs="Times New Roman"/>
          <w:sz w:val="28"/>
          <w:szCs w:val="28"/>
        </w:rPr>
        <w:t xml:space="preserve"> год к сведению.</w:t>
      </w:r>
    </w:p>
    <w:p w:rsidR="00557AAD" w:rsidRPr="006B201E" w:rsidRDefault="00557AAD" w:rsidP="000E4D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557AAD" w:rsidRPr="006B201E" w:rsidRDefault="00557AAD" w:rsidP="000E4D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принять проект решения  «Об утверждении  отчета об исполнении бюджета муниципального образования </w:t>
      </w:r>
      <w:proofErr w:type="spellStart"/>
      <w:r w:rsidRPr="006B201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B201E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6B201E">
        <w:rPr>
          <w:rFonts w:ascii="Times New Roman" w:hAnsi="Times New Roman" w:cs="Times New Roman"/>
          <w:sz w:val="28"/>
          <w:szCs w:val="28"/>
        </w:rPr>
        <w:t>2019</w:t>
      </w:r>
      <w:r w:rsidRPr="006B201E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557AAD" w:rsidRPr="006B201E" w:rsidRDefault="00557AAD" w:rsidP="000E4D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 «Об утверждении  отчета об исполнении бюджета муниципального образования </w:t>
      </w:r>
      <w:proofErr w:type="spellStart"/>
      <w:r w:rsidRPr="006B201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B201E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D40637" w:rsidRPr="006B201E">
        <w:rPr>
          <w:rFonts w:ascii="Times New Roman" w:hAnsi="Times New Roman" w:cs="Times New Roman"/>
          <w:sz w:val="28"/>
          <w:szCs w:val="28"/>
        </w:rPr>
        <w:t>2019</w:t>
      </w:r>
      <w:r w:rsidRPr="006B201E">
        <w:rPr>
          <w:rFonts w:ascii="Times New Roman" w:hAnsi="Times New Roman" w:cs="Times New Roman"/>
          <w:sz w:val="28"/>
          <w:szCs w:val="28"/>
        </w:rPr>
        <w:t xml:space="preserve"> год», учесть рекомендации публичных слушаний».</w:t>
      </w:r>
    </w:p>
    <w:p w:rsidR="00557AAD" w:rsidRPr="006B201E" w:rsidRDefault="000E4D48" w:rsidP="000E4D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3.</w:t>
      </w:r>
      <w:r w:rsidR="00557AAD" w:rsidRPr="006B201E">
        <w:rPr>
          <w:rFonts w:ascii="Times New Roman" w:hAnsi="Times New Roman" w:cs="Times New Roman"/>
          <w:sz w:val="28"/>
          <w:szCs w:val="28"/>
        </w:rPr>
        <w:t>Рекомендации публичных слушаний</w:t>
      </w:r>
      <w:r w:rsidR="00FA2AD7" w:rsidRPr="006B201E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FA2AD7" w:rsidRPr="006B201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6B201E">
        <w:rPr>
          <w:rFonts w:ascii="Times New Roman" w:hAnsi="Times New Roman" w:cs="Times New Roman"/>
          <w:sz w:val="28"/>
          <w:szCs w:val="28"/>
        </w:rPr>
        <w:t xml:space="preserve"> </w:t>
      </w:r>
      <w:r w:rsidR="00557AAD" w:rsidRPr="006B201E">
        <w:rPr>
          <w:rFonts w:ascii="Times New Roman" w:hAnsi="Times New Roman" w:cs="Times New Roman"/>
          <w:sz w:val="28"/>
          <w:szCs w:val="28"/>
        </w:rPr>
        <w:t xml:space="preserve">Защита» и разместить на официальном сайте администрации </w:t>
      </w:r>
      <w:proofErr w:type="spellStart"/>
      <w:r w:rsidR="00557AAD" w:rsidRPr="006B201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57AAD" w:rsidRPr="006B201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557AAD" w:rsidRPr="006B201E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="00557AAD" w:rsidRPr="006B201E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57AAD" w:rsidRPr="006B201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6B201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3AA" w:rsidRPr="006B201E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C763AA" w:rsidRPr="006B201E">
        <w:rPr>
          <w:rFonts w:ascii="Times New Roman" w:hAnsi="Times New Roman" w:cs="Times New Roman"/>
          <w:sz w:val="28"/>
          <w:szCs w:val="28"/>
        </w:rPr>
        <w:t>:</w:t>
      </w:r>
    </w:p>
    <w:p w:rsidR="007D551B" w:rsidRPr="006B201E" w:rsidRDefault="007D551B" w:rsidP="00B01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956" w:rsidRPr="006B201E" w:rsidRDefault="00993956" w:rsidP="00B01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93956" w:rsidRPr="006B201E" w:rsidRDefault="00993956" w:rsidP="00B01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городского округа по экономике, </w:t>
      </w:r>
    </w:p>
    <w:p w:rsidR="00993956" w:rsidRPr="006B201E" w:rsidRDefault="00993956" w:rsidP="00B01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бюджетным отношениям и </w:t>
      </w:r>
      <w:proofErr w:type="gramStart"/>
      <w:r w:rsidRPr="006B201E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Pr="006B201E">
        <w:rPr>
          <w:rFonts w:ascii="Times New Roman" w:hAnsi="Times New Roman"/>
          <w:sz w:val="28"/>
          <w:szCs w:val="28"/>
        </w:rPr>
        <w:t xml:space="preserve"> </w:t>
      </w:r>
    </w:p>
    <w:p w:rsidR="00993956" w:rsidRPr="006B201E" w:rsidRDefault="00993956" w:rsidP="00B01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01E">
        <w:rPr>
          <w:rFonts w:ascii="Times New Roman" w:hAnsi="Times New Roman"/>
          <w:sz w:val="28"/>
          <w:szCs w:val="28"/>
        </w:rPr>
        <w:t xml:space="preserve">политике муниципального образования </w:t>
      </w:r>
    </w:p>
    <w:p w:rsidR="00B011B3" w:rsidRPr="006B201E" w:rsidRDefault="00993956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0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6B201E">
        <w:rPr>
          <w:rFonts w:ascii="Times New Roman" w:hAnsi="Times New Roman"/>
          <w:sz w:val="28"/>
          <w:szCs w:val="28"/>
        </w:rPr>
        <w:t xml:space="preserve"> городской округ</w:t>
      </w:r>
      <w:r w:rsidRPr="006B2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6FC1">
        <w:rPr>
          <w:rFonts w:ascii="Times New Roman" w:hAnsi="Times New Roman" w:cs="Times New Roman"/>
          <w:sz w:val="28"/>
          <w:szCs w:val="28"/>
        </w:rPr>
        <w:t xml:space="preserve"> </w:t>
      </w:r>
      <w:r w:rsidRPr="006B201E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6B201E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</w:p>
    <w:p w:rsidR="00B011B3" w:rsidRPr="006B201E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6B201E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AD7" w:rsidRPr="006B201E" w:rsidRDefault="00FA2AD7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17" w:rsidRPr="006B201E" w:rsidRDefault="00B011B3" w:rsidP="00400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01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9D13B8" w:rsidRPr="006B20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201E">
        <w:rPr>
          <w:rFonts w:ascii="Times New Roman" w:hAnsi="Times New Roman" w:cs="Times New Roman"/>
          <w:sz w:val="28"/>
          <w:szCs w:val="28"/>
        </w:rPr>
        <w:t xml:space="preserve">      </w:t>
      </w:r>
      <w:r w:rsidR="009D13B8" w:rsidRPr="006B201E">
        <w:rPr>
          <w:rFonts w:ascii="Times New Roman" w:hAnsi="Times New Roman" w:cs="Times New Roman"/>
          <w:sz w:val="28"/>
          <w:szCs w:val="28"/>
        </w:rPr>
        <w:t>Т.А. Фомина</w:t>
      </w:r>
    </w:p>
    <w:p w:rsidR="00C763AA" w:rsidRPr="006B201E" w:rsidRDefault="00C763AA">
      <w:pPr>
        <w:rPr>
          <w:rFonts w:ascii="Times New Roman" w:hAnsi="Times New Roman" w:cs="Times New Roman"/>
          <w:sz w:val="28"/>
          <w:szCs w:val="28"/>
        </w:rPr>
      </w:pPr>
    </w:p>
    <w:sectPr w:rsidR="00C763AA" w:rsidRPr="006B201E" w:rsidSect="004F4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569"/>
    <w:multiLevelType w:val="hybridMultilevel"/>
    <w:tmpl w:val="1A8E054E"/>
    <w:lvl w:ilvl="0" w:tplc="824C1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691F"/>
    <w:multiLevelType w:val="hybridMultilevel"/>
    <w:tmpl w:val="6EEA9BBC"/>
    <w:lvl w:ilvl="0" w:tplc="3BFEFD7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40CB2"/>
    <w:multiLevelType w:val="hybridMultilevel"/>
    <w:tmpl w:val="B0540926"/>
    <w:lvl w:ilvl="0" w:tplc="6C08C9F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0E37"/>
    <w:rsid w:val="00034D84"/>
    <w:rsid w:val="00036A92"/>
    <w:rsid w:val="00037A72"/>
    <w:rsid w:val="000410EC"/>
    <w:rsid w:val="000427FA"/>
    <w:rsid w:val="00042F60"/>
    <w:rsid w:val="00044275"/>
    <w:rsid w:val="000453A9"/>
    <w:rsid w:val="00045BF9"/>
    <w:rsid w:val="00046E47"/>
    <w:rsid w:val="00046FB0"/>
    <w:rsid w:val="0005072B"/>
    <w:rsid w:val="00054608"/>
    <w:rsid w:val="00055795"/>
    <w:rsid w:val="00056A54"/>
    <w:rsid w:val="00066215"/>
    <w:rsid w:val="0006759F"/>
    <w:rsid w:val="00067CA4"/>
    <w:rsid w:val="000727D7"/>
    <w:rsid w:val="00074E6A"/>
    <w:rsid w:val="00075F60"/>
    <w:rsid w:val="000812F9"/>
    <w:rsid w:val="00083636"/>
    <w:rsid w:val="0008545F"/>
    <w:rsid w:val="000902F3"/>
    <w:rsid w:val="00092E70"/>
    <w:rsid w:val="00093962"/>
    <w:rsid w:val="00094D9E"/>
    <w:rsid w:val="00097663"/>
    <w:rsid w:val="000A2A40"/>
    <w:rsid w:val="000A5959"/>
    <w:rsid w:val="000B0E10"/>
    <w:rsid w:val="000B1E39"/>
    <w:rsid w:val="000B2018"/>
    <w:rsid w:val="000B2112"/>
    <w:rsid w:val="000C2E72"/>
    <w:rsid w:val="000C4159"/>
    <w:rsid w:val="000C7D3B"/>
    <w:rsid w:val="000D1F8D"/>
    <w:rsid w:val="000D54D2"/>
    <w:rsid w:val="000D57FE"/>
    <w:rsid w:val="000D6D96"/>
    <w:rsid w:val="000D7862"/>
    <w:rsid w:val="000E40B8"/>
    <w:rsid w:val="000E4588"/>
    <w:rsid w:val="000E4D48"/>
    <w:rsid w:val="000E608A"/>
    <w:rsid w:val="000F3732"/>
    <w:rsid w:val="000F3E39"/>
    <w:rsid w:val="000F65DC"/>
    <w:rsid w:val="00103522"/>
    <w:rsid w:val="00104E07"/>
    <w:rsid w:val="001059A1"/>
    <w:rsid w:val="001061D3"/>
    <w:rsid w:val="001062EB"/>
    <w:rsid w:val="00106603"/>
    <w:rsid w:val="001079E5"/>
    <w:rsid w:val="0011347B"/>
    <w:rsid w:val="001137D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27C8"/>
    <w:rsid w:val="001452AF"/>
    <w:rsid w:val="0015294C"/>
    <w:rsid w:val="00156558"/>
    <w:rsid w:val="00165FA2"/>
    <w:rsid w:val="001747AD"/>
    <w:rsid w:val="0017559E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59F"/>
    <w:rsid w:val="001B089A"/>
    <w:rsid w:val="001B0C74"/>
    <w:rsid w:val="001C2575"/>
    <w:rsid w:val="001D1404"/>
    <w:rsid w:val="001D1BD5"/>
    <w:rsid w:val="001D1D89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1F4882"/>
    <w:rsid w:val="00200274"/>
    <w:rsid w:val="00201AC0"/>
    <w:rsid w:val="00203B5C"/>
    <w:rsid w:val="00204194"/>
    <w:rsid w:val="00207E55"/>
    <w:rsid w:val="002175B4"/>
    <w:rsid w:val="00220048"/>
    <w:rsid w:val="00220782"/>
    <w:rsid w:val="00223131"/>
    <w:rsid w:val="0022433B"/>
    <w:rsid w:val="00224677"/>
    <w:rsid w:val="0022731D"/>
    <w:rsid w:val="00230A04"/>
    <w:rsid w:val="00230B54"/>
    <w:rsid w:val="00234311"/>
    <w:rsid w:val="00234A9A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4AD1"/>
    <w:rsid w:val="00286BAA"/>
    <w:rsid w:val="0028767E"/>
    <w:rsid w:val="00293357"/>
    <w:rsid w:val="00294242"/>
    <w:rsid w:val="002948D6"/>
    <w:rsid w:val="00294EDB"/>
    <w:rsid w:val="00295DEB"/>
    <w:rsid w:val="002B0E10"/>
    <w:rsid w:val="002B32F1"/>
    <w:rsid w:val="002B3B25"/>
    <w:rsid w:val="002B4045"/>
    <w:rsid w:val="002B437A"/>
    <w:rsid w:val="002C116F"/>
    <w:rsid w:val="002C5F84"/>
    <w:rsid w:val="002D1EF5"/>
    <w:rsid w:val="002D2D13"/>
    <w:rsid w:val="002D2F56"/>
    <w:rsid w:val="002D3222"/>
    <w:rsid w:val="002D328D"/>
    <w:rsid w:val="002D67B0"/>
    <w:rsid w:val="002E0934"/>
    <w:rsid w:val="002E195A"/>
    <w:rsid w:val="002E3FF9"/>
    <w:rsid w:val="002E771B"/>
    <w:rsid w:val="002F03CE"/>
    <w:rsid w:val="002F2E40"/>
    <w:rsid w:val="002F52EB"/>
    <w:rsid w:val="002F5B9F"/>
    <w:rsid w:val="002F5CAC"/>
    <w:rsid w:val="002F6F9E"/>
    <w:rsid w:val="002F7CC3"/>
    <w:rsid w:val="00300645"/>
    <w:rsid w:val="0030092F"/>
    <w:rsid w:val="00302D33"/>
    <w:rsid w:val="0030327E"/>
    <w:rsid w:val="003036B6"/>
    <w:rsid w:val="00306787"/>
    <w:rsid w:val="003105B2"/>
    <w:rsid w:val="00320FB1"/>
    <w:rsid w:val="00331FE5"/>
    <w:rsid w:val="00332478"/>
    <w:rsid w:val="00334872"/>
    <w:rsid w:val="00334895"/>
    <w:rsid w:val="00336DEB"/>
    <w:rsid w:val="00337618"/>
    <w:rsid w:val="00341076"/>
    <w:rsid w:val="003441B6"/>
    <w:rsid w:val="003446BE"/>
    <w:rsid w:val="0034752B"/>
    <w:rsid w:val="003501D6"/>
    <w:rsid w:val="0035607B"/>
    <w:rsid w:val="00357788"/>
    <w:rsid w:val="0036086E"/>
    <w:rsid w:val="00366E15"/>
    <w:rsid w:val="00371B62"/>
    <w:rsid w:val="0037280E"/>
    <w:rsid w:val="00372B06"/>
    <w:rsid w:val="00375A1C"/>
    <w:rsid w:val="0038283E"/>
    <w:rsid w:val="00385639"/>
    <w:rsid w:val="00386D5C"/>
    <w:rsid w:val="0039365A"/>
    <w:rsid w:val="00395424"/>
    <w:rsid w:val="00397723"/>
    <w:rsid w:val="003A1A24"/>
    <w:rsid w:val="003A309A"/>
    <w:rsid w:val="003A75F6"/>
    <w:rsid w:val="003B0C39"/>
    <w:rsid w:val="003B498C"/>
    <w:rsid w:val="003C1544"/>
    <w:rsid w:val="003C4251"/>
    <w:rsid w:val="003C649F"/>
    <w:rsid w:val="003C67F6"/>
    <w:rsid w:val="003C75D8"/>
    <w:rsid w:val="003D49F9"/>
    <w:rsid w:val="003D51CB"/>
    <w:rsid w:val="003D610D"/>
    <w:rsid w:val="003D68A3"/>
    <w:rsid w:val="003D73D7"/>
    <w:rsid w:val="003E01BE"/>
    <w:rsid w:val="003E02A6"/>
    <w:rsid w:val="003E0403"/>
    <w:rsid w:val="003E5CDD"/>
    <w:rsid w:val="003F1A4A"/>
    <w:rsid w:val="003F2EFB"/>
    <w:rsid w:val="003F3B3D"/>
    <w:rsid w:val="003F4B17"/>
    <w:rsid w:val="0040013E"/>
    <w:rsid w:val="004025F1"/>
    <w:rsid w:val="004026D5"/>
    <w:rsid w:val="00403959"/>
    <w:rsid w:val="00403EE0"/>
    <w:rsid w:val="004048FB"/>
    <w:rsid w:val="004049CF"/>
    <w:rsid w:val="004061C1"/>
    <w:rsid w:val="00406CB5"/>
    <w:rsid w:val="004071C6"/>
    <w:rsid w:val="004108BD"/>
    <w:rsid w:val="00415845"/>
    <w:rsid w:val="00415C51"/>
    <w:rsid w:val="00422ECB"/>
    <w:rsid w:val="00424832"/>
    <w:rsid w:val="004259D2"/>
    <w:rsid w:val="00426F3B"/>
    <w:rsid w:val="004317B9"/>
    <w:rsid w:val="00432A3A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2C8D"/>
    <w:rsid w:val="004769BD"/>
    <w:rsid w:val="00483E26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E6F"/>
    <w:rsid w:val="004E59B2"/>
    <w:rsid w:val="004E6105"/>
    <w:rsid w:val="004E7ED0"/>
    <w:rsid w:val="004F453D"/>
    <w:rsid w:val="004F4EAB"/>
    <w:rsid w:val="0050583A"/>
    <w:rsid w:val="00505B5A"/>
    <w:rsid w:val="00506411"/>
    <w:rsid w:val="00510F50"/>
    <w:rsid w:val="0051239E"/>
    <w:rsid w:val="00520470"/>
    <w:rsid w:val="005207AF"/>
    <w:rsid w:val="00521193"/>
    <w:rsid w:val="005216F4"/>
    <w:rsid w:val="005254BE"/>
    <w:rsid w:val="00527529"/>
    <w:rsid w:val="00527B20"/>
    <w:rsid w:val="00533EF1"/>
    <w:rsid w:val="00536989"/>
    <w:rsid w:val="00536B1F"/>
    <w:rsid w:val="005440C1"/>
    <w:rsid w:val="00544272"/>
    <w:rsid w:val="00547212"/>
    <w:rsid w:val="005472DE"/>
    <w:rsid w:val="005506A0"/>
    <w:rsid w:val="005556DF"/>
    <w:rsid w:val="00556424"/>
    <w:rsid w:val="00557AAD"/>
    <w:rsid w:val="005612EB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1A4D"/>
    <w:rsid w:val="005930BB"/>
    <w:rsid w:val="0059416D"/>
    <w:rsid w:val="005A1B06"/>
    <w:rsid w:val="005A2750"/>
    <w:rsid w:val="005A55D8"/>
    <w:rsid w:val="005B0969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C9C"/>
    <w:rsid w:val="005C5DFE"/>
    <w:rsid w:val="005C7501"/>
    <w:rsid w:val="005C790D"/>
    <w:rsid w:val="005D0E38"/>
    <w:rsid w:val="005D2B57"/>
    <w:rsid w:val="005D7324"/>
    <w:rsid w:val="005E03C6"/>
    <w:rsid w:val="005E0832"/>
    <w:rsid w:val="005E7EFB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47FDF"/>
    <w:rsid w:val="00651D45"/>
    <w:rsid w:val="006539AC"/>
    <w:rsid w:val="0065708C"/>
    <w:rsid w:val="006629EC"/>
    <w:rsid w:val="00664A19"/>
    <w:rsid w:val="00673840"/>
    <w:rsid w:val="006823B4"/>
    <w:rsid w:val="006974BA"/>
    <w:rsid w:val="006A00C5"/>
    <w:rsid w:val="006A297B"/>
    <w:rsid w:val="006A583E"/>
    <w:rsid w:val="006A68CF"/>
    <w:rsid w:val="006B0B90"/>
    <w:rsid w:val="006B201E"/>
    <w:rsid w:val="006B2C59"/>
    <w:rsid w:val="006B612E"/>
    <w:rsid w:val="006B6886"/>
    <w:rsid w:val="006B7883"/>
    <w:rsid w:val="006C1609"/>
    <w:rsid w:val="006C1618"/>
    <w:rsid w:val="006C23F0"/>
    <w:rsid w:val="006C4577"/>
    <w:rsid w:val="006C4C6B"/>
    <w:rsid w:val="006D1262"/>
    <w:rsid w:val="006D1670"/>
    <w:rsid w:val="006D462E"/>
    <w:rsid w:val="006D6059"/>
    <w:rsid w:val="006D7C0B"/>
    <w:rsid w:val="006E6F87"/>
    <w:rsid w:val="006E6FC1"/>
    <w:rsid w:val="006E71E8"/>
    <w:rsid w:val="006E7908"/>
    <w:rsid w:val="006F05EB"/>
    <w:rsid w:val="006F1715"/>
    <w:rsid w:val="006F2DAB"/>
    <w:rsid w:val="006F68F2"/>
    <w:rsid w:val="007003F0"/>
    <w:rsid w:val="00702A4D"/>
    <w:rsid w:val="007061A8"/>
    <w:rsid w:val="00707D5D"/>
    <w:rsid w:val="007127BA"/>
    <w:rsid w:val="00720E42"/>
    <w:rsid w:val="00724C07"/>
    <w:rsid w:val="00724F66"/>
    <w:rsid w:val="00730829"/>
    <w:rsid w:val="0073202A"/>
    <w:rsid w:val="00741C57"/>
    <w:rsid w:val="00745388"/>
    <w:rsid w:val="007476A5"/>
    <w:rsid w:val="007476C6"/>
    <w:rsid w:val="00747DF3"/>
    <w:rsid w:val="007524B7"/>
    <w:rsid w:val="007558F9"/>
    <w:rsid w:val="0076011D"/>
    <w:rsid w:val="00762DD1"/>
    <w:rsid w:val="00772C41"/>
    <w:rsid w:val="00773B90"/>
    <w:rsid w:val="0077481C"/>
    <w:rsid w:val="00774F29"/>
    <w:rsid w:val="00777761"/>
    <w:rsid w:val="0078139A"/>
    <w:rsid w:val="00787BAD"/>
    <w:rsid w:val="00790169"/>
    <w:rsid w:val="0079184E"/>
    <w:rsid w:val="0079209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4D4A"/>
    <w:rsid w:val="007B6841"/>
    <w:rsid w:val="007C07CD"/>
    <w:rsid w:val="007C3097"/>
    <w:rsid w:val="007C6CDE"/>
    <w:rsid w:val="007D260D"/>
    <w:rsid w:val="007D276D"/>
    <w:rsid w:val="007D551B"/>
    <w:rsid w:val="007E679F"/>
    <w:rsid w:val="007E6E94"/>
    <w:rsid w:val="007F3134"/>
    <w:rsid w:val="007F57FE"/>
    <w:rsid w:val="007F5978"/>
    <w:rsid w:val="007F7FD3"/>
    <w:rsid w:val="00800D84"/>
    <w:rsid w:val="00800DEE"/>
    <w:rsid w:val="008049E5"/>
    <w:rsid w:val="00805DD6"/>
    <w:rsid w:val="00811D7C"/>
    <w:rsid w:val="008167C4"/>
    <w:rsid w:val="0081728D"/>
    <w:rsid w:val="008215F4"/>
    <w:rsid w:val="00823EBE"/>
    <w:rsid w:val="00827F34"/>
    <w:rsid w:val="00830966"/>
    <w:rsid w:val="00830B3B"/>
    <w:rsid w:val="0083301B"/>
    <w:rsid w:val="00833F3E"/>
    <w:rsid w:val="008401ED"/>
    <w:rsid w:val="0084081E"/>
    <w:rsid w:val="0084404D"/>
    <w:rsid w:val="00844B25"/>
    <w:rsid w:val="008450E8"/>
    <w:rsid w:val="008451F4"/>
    <w:rsid w:val="008452FE"/>
    <w:rsid w:val="0084603E"/>
    <w:rsid w:val="008470B7"/>
    <w:rsid w:val="008471F8"/>
    <w:rsid w:val="00854E74"/>
    <w:rsid w:val="00854F88"/>
    <w:rsid w:val="0085627C"/>
    <w:rsid w:val="00861708"/>
    <w:rsid w:val="00863F59"/>
    <w:rsid w:val="00865A1C"/>
    <w:rsid w:val="00867A1A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1A70"/>
    <w:rsid w:val="008C50B8"/>
    <w:rsid w:val="008D0A2B"/>
    <w:rsid w:val="008D2DAB"/>
    <w:rsid w:val="008D31C4"/>
    <w:rsid w:val="008D5C1A"/>
    <w:rsid w:val="008D66A5"/>
    <w:rsid w:val="008E0BDD"/>
    <w:rsid w:val="008E2A3F"/>
    <w:rsid w:val="008E4108"/>
    <w:rsid w:val="008E48B7"/>
    <w:rsid w:val="008E52FD"/>
    <w:rsid w:val="008E596F"/>
    <w:rsid w:val="008E61E3"/>
    <w:rsid w:val="008F45EA"/>
    <w:rsid w:val="008F4F58"/>
    <w:rsid w:val="008F6194"/>
    <w:rsid w:val="008F7BB1"/>
    <w:rsid w:val="00910E17"/>
    <w:rsid w:val="00911D50"/>
    <w:rsid w:val="00914070"/>
    <w:rsid w:val="0091617B"/>
    <w:rsid w:val="009165DE"/>
    <w:rsid w:val="009231E8"/>
    <w:rsid w:val="00931536"/>
    <w:rsid w:val="0093564F"/>
    <w:rsid w:val="00937669"/>
    <w:rsid w:val="009411D2"/>
    <w:rsid w:val="0094153D"/>
    <w:rsid w:val="00942DF1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862D9"/>
    <w:rsid w:val="00990A37"/>
    <w:rsid w:val="00992E15"/>
    <w:rsid w:val="00993054"/>
    <w:rsid w:val="00993956"/>
    <w:rsid w:val="009A2D61"/>
    <w:rsid w:val="009A50E0"/>
    <w:rsid w:val="009A5804"/>
    <w:rsid w:val="009A6C46"/>
    <w:rsid w:val="009B1BA9"/>
    <w:rsid w:val="009B1C92"/>
    <w:rsid w:val="009B28C4"/>
    <w:rsid w:val="009B2C45"/>
    <w:rsid w:val="009B41DC"/>
    <w:rsid w:val="009B487C"/>
    <w:rsid w:val="009B56D5"/>
    <w:rsid w:val="009C225D"/>
    <w:rsid w:val="009C34A6"/>
    <w:rsid w:val="009C4F6A"/>
    <w:rsid w:val="009C75A5"/>
    <w:rsid w:val="009D13B8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6709A"/>
    <w:rsid w:val="00A671AA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154"/>
    <w:rsid w:val="00A93799"/>
    <w:rsid w:val="00A93CC7"/>
    <w:rsid w:val="00A93D3D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21D4"/>
    <w:rsid w:val="00B46950"/>
    <w:rsid w:val="00B51925"/>
    <w:rsid w:val="00B520ED"/>
    <w:rsid w:val="00B53E79"/>
    <w:rsid w:val="00B577A5"/>
    <w:rsid w:val="00B57F4C"/>
    <w:rsid w:val="00B608F1"/>
    <w:rsid w:val="00B6464F"/>
    <w:rsid w:val="00B648B9"/>
    <w:rsid w:val="00B65C9C"/>
    <w:rsid w:val="00B703BC"/>
    <w:rsid w:val="00B71028"/>
    <w:rsid w:val="00B719A1"/>
    <w:rsid w:val="00B7261B"/>
    <w:rsid w:val="00B731CE"/>
    <w:rsid w:val="00B74F9A"/>
    <w:rsid w:val="00B75964"/>
    <w:rsid w:val="00B76EE7"/>
    <w:rsid w:val="00B834DA"/>
    <w:rsid w:val="00B846A0"/>
    <w:rsid w:val="00B8495B"/>
    <w:rsid w:val="00B84C33"/>
    <w:rsid w:val="00B86167"/>
    <w:rsid w:val="00B86E17"/>
    <w:rsid w:val="00B90EEE"/>
    <w:rsid w:val="00B92353"/>
    <w:rsid w:val="00B96868"/>
    <w:rsid w:val="00B97649"/>
    <w:rsid w:val="00B97DAC"/>
    <w:rsid w:val="00BA1526"/>
    <w:rsid w:val="00BA241E"/>
    <w:rsid w:val="00BA61A3"/>
    <w:rsid w:val="00BB03CB"/>
    <w:rsid w:val="00BB0643"/>
    <w:rsid w:val="00BB2119"/>
    <w:rsid w:val="00BB26B7"/>
    <w:rsid w:val="00BB2EF1"/>
    <w:rsid w:val="00BB5D16"/>
    <w:rsid w:val="00BB6957"/>
    <w:rsid w:val="00BB6B41"/>
    <w:rsid w:val="00BB73A8"/>
    <w:rsid w:val="00BC41C7"/>
    <w:rsid w:val="00BC6BF4"/>
    <w:rsid w:val="00BD06DB"/>
    <w:rsid w:val="00BD1AC1"/>
    <w:rsid w:val="00BD5362"/>
    <w:rsid w:val="00BD6D1E"/>
    <w:rsid w:val="00BD762F"/>
    <w:rsid w:val="00BE00C5"/>
    <w:rsid w:val="00BE046D"/>
    <w:rsid w:val="00BE2225"/>
    <w:rsid w:val="00BE6817"/>
    <w:rsid w:val="00BF11C2"/>
    <w:rsid w:val="00BF3DF2"/>
    <w:rsid w:val="00BF6CAD"/>
    <w:rsid w:val="00C00555"/>
    <w:rsid w:val="00C0288A"/>
    <w:rsid w:val="00C03D36"/>
    <w:rsid w:val="00C16907"/>
    <w:rsid w:val="00C169A6"/>
    <w:rsid w:val="00C22BA3"/>
    <w:rsid w:val="00C23D75"/>
    <w:rsid w:val="00C311C5"/>
    <w:rsid w:val="00C315F3"/>
    <w:rsid w:val="00C340CE"/>
    <w:rsid w:val="00C348B5"/>
    <w:rsid w:val="00C36E52"/>
    <w:rsid w:val="00C40122"/>
    <w:rsid w:val="00C41B51"/>
    <w:rsid w:val="00C4324A"/>
    <w:rsid w:val="00C43DDA"/>
    <w:rsid w:val="00C453DD"/>
    <w:rsid w:val="00C515FD"/>
    <w:rsid w:val="00C53F6C"/>
    <w:rsid w:val="00C54E5F"/>
    <w:rsid w:val="00C610EE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763AA"/>
    <w:rsid w:val="00C77874"/>
    <w:rsid w:val="00C82FA1"/>
    <w:rsid w:val="00C834E8"/>
    <w:rsid w:val="00C930D9"/>
    <w:rsid w:val="00C96AE6"/>
    <w:rsid w:val="00CA08E7"/>
    <w:rsid w:val="00CA1AE9"/>
    <w:rsid w:val="00CA4CFD"/>
    <w:rsid w:val="00CA73B8"/>
    <w:rsid w:val="00CB67E8"/>
    <w:rsid w:val="00CC037C"/>
    <w:rsid w:val="00CC1A6E"/>
    <w:rsid w:val="00CC49FB"/>
    <w:rsid w:val="00CD0FF8"/>
    <w:rsid w:val="00CD7071"/>
    <w:rsid w:val="00CD7EFA"/>
    <w:rsid w:val="00CE24A8"/>
    <w:rsid w:val="00CE6367"/>
    <w:rsid w:val="00CF13BB"/>
    <w:rsid w:val="00CF3E90"/>
    <w:rsid w:val="00CF5CBB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17A10"/>
    <w:rsid w:val="00D206C0"/>
    <w:rsid w:val="00D230A8"/>
    <w:rsid w:val="00D23171"/>
    <w:rsid w:val="00D26A79"/>
    <w:rsid w:val="00D271BB"/>
    <w:rsid w:val="00D277EE"/>
    <w:rsid w:val="00D40637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197"/>
    <w:rsid w:val="00D652CC"/>
    <w:rsid w:val="00D6587C"/>
    <w:rsid w:val="00D80A2C"/>
    <w:rsid w:val="00D81B89"/>
    <w:rsid w:val="00D84DA8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0D89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04458"/>
    <w:rsid w:val="00E1004D"/>
    <w:rsid w:val="00E1046A"/>
    <w:rsid w:val="00E1142A"/>
    <w:rsid w:val="00E1439E"/>
    <w:rsid w:val="00E167A0"/>
    <w:rsid w:val="00E16FBD"/>
    <w:rsid w:val="00E20978"/>
    <w:rsid w:val="00E21435"/>
    <w:rsid w:val="00E22BD6"/>
    <w:rsid w:val="00E2509B"/>
    <w:rsid w:val="00E30839"/>
    <w:rsid w:val="00E35216"/>
    <w:rsid w:val="00E3620B"/>
    <w:rsid w:val="00E40197"/>
    <w:rsid w:val="00E4019B"/>
    <w:rsid w:val="00E447E8"/>
    <w:rsid w:val="00E474A7"/>
    <w:rsid w:val="00E51050"/>
    <w:rsid w:val="00E60C27"/>
    <w:rsid w:val="00E6230C"/>
    <w:rsid w:val="00E62B53"/>
    <w:rsid w:val="00E72422"/>
    <w:rsid w:val="00E731CC"/>
    <w:rsid w:val="00E75444"/>
    <w:rsid w:val="00E7762F"/>
    <w:rsid w:val="00E8112A"/>
    <w:rsid w:val="00E8635B"/>
    <w:rsid w:val="00E915AA"/>
    <w:rsid w:val="00E94CF4"/>
    <w:rsid w:val="00E95A78"/>
    <w:rsid w:val="00E96F0C"/>
    <w:rsid w:val="00E9757E"/>
    <w:rsid w:val="00EA03FB"/>
    <w:rsid w:val="00EA0F5F"/>
    <w:rsid w:val="00EA3F42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D708A"/>
    <w:rsid w:val="00ED72C8"/>
    <w:rsid w:val="00EE5AE3"/>
    <w:rsid w:val="00EE654F"/>
    <w:rsid w:val="00EE7E46"/>
    <w:rsid w:val="00EF4281"/>
    <w:rsid w:val="00EF77D4"/>
    <w:rsid w:val="00F00A69"/>
    <w:rsid w:val="00F0216C"/>
    <w:rsid w:val="00F074BF"/>
    <w:rsid w:val="00F16F07"/>
    <w:rsid w:val="00F16F30"/>
    <w:rsid w:val="00F21DC2"/>
    <w:rsid w:val="00F24FF7"/>
    <w:rsid w:val="00F25F7E"/>
    <w:rsid w:val="00F317B7"/>
    <w:rsid w:val="00F32822"/>
    <w:rsid w:val="00F334F6"/>
    <w:rsid w:val="00F36585"/>
    <w:rsid w:val="00F37C22"/>
    <w:rsid w:val="00F40DDF"/>
    <w:rsid w:val="00F43D62"/>
    <w:rsid w:val="00F4522B"/>
    <w:rsid w:val="00F502BD"/>
    <w:rsid w:val="00F502DC"/>
    <w:rsid w:val="00F54008"/>
    <w:rsid w:val="00F558B8"/>
    <w:rsid w:val="00F558C6"/>
    <w:rsid w:val="00F55A10"/>
    <w:rsid w:val="00F55F09"/>
    <w:rsid w:val="00F61E96"/>
    <w:rsid w:val="00F6745F"/>
    <w:rsid w:val="00F7028D"/>
    <w:rsid w:val="00F718EA"/>
    <w:rsid w:val="00F73F79"/>
    <w:rsid w:val="00F8370C"/>
    <w:rsid w:val="00F84A62"/>
    <w:rsid w:val="00F855F7"/>
    <w:rsid w:val="00F902E1"/>
    <w:rsid w:val="00F912B2"/>
    <w:rsid w:val="00F92029"/>
    <w:rsid w:val="00F9278A"/>
    <w:rsid w:val="00F9348B"/>
    <w:rsid w:val="00FA0089"/>
    <w:rsid w:val="00FA038E"/>
    <w:rsid w:val="00FA14E2"/>
    <w:rsid w:val="00FA2AD7"/>
    <w:rsid w:val="00FA3262"/>
    <w:rsid w:val="00FA4C47"/>
    <w:rsid w:val="00FA5AA8"/>
    <w:rsid w:val="00FA77CC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C7795"/>
    <w:rsid w:val="00FD3CA4"/>
    <w:rsid w:val="00FD68A0"/>
    <w:rsid w:val="00FD6F7B"/>
    <w:rsid w:val="00FE0065"/>
    <w:rsid w:val="00FE0E3A"/>
    <w:rsid w:val="00FE16B8"/>
    <w:rsid w:val="00FE6239"/>
    <w:rsid w:val="00FF4E78"/>
    <w:rsid w:val="00FF53EA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C5C1-238F-433B-A5E9-CC6D2F0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2020-09-18T07:36:00Z</cp:lastPrinted>
  <dcterms:created xsi:type="dcterms:W3CDTF">2020-04-01T09:58:00Z</dcterms:created>
  <dcterms:modified xsi:type="dcterms:W3CDTF">2020-09-18T07:38:00Z</dcterms:modified>
</cp:coreProperties>
</file>