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93" w:rsidRDefault="005C7793">
      <w:pPr>
        <w:pStyle w:val="ConsPlusTitlePage"/>
      </w:pPr>
      <w:r>
        <w:t xml:space="preserve">Документ предоставлен </w:t>
      </w:r>
      <w:hyperlink r:id="rId5" w:history="1">
        <w:r>
          <w:rPr>
            <w:color w:val="0000FF"/>
          </w:rPr>
          <w:t>КонсультантПлюс</w:t>
        </w:r>
      </w:hyperlink>
      <w:r>
        <w:br/>
      </w:r>
    </w:p>
    <w:p w:rsidR="005C7793" w:rsidRDefault="005C77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7793">
        <w:tc>
          <w:tcPr>
            <w:tcW w:w="4677" w:type="dxa"/>
            <w:tcBorders>
              <w:top w:val="nil"/>
              <w:left w:val="nil"/>
              <w:bottom w:val="nil"/>
              <w:right w:val="nil"/>
            </w:tcBorders>
          </w:tcPr>
          <w:p w:rsidR="005C7793" w:rsidRDefault="005C7793">
            <w:pPr>
              <w:pStyle w:val="ConsPlusNormal"/>
            </w:pPr>
            <w:r>
              <w:t>3 июля 2015 года</w:t>
            </w:r>
          </w:p>
        </w:tc>
        <w:tc>
          <w:tcPr>
            <w:tcW w:w="4677" w:type="dxa"/>
            <w:tcBorders>
              <w:top w:val="nil"/>
              <w:left w:val="nil"/>
              <w:bottom w:val="nil"/>
              <w:right w:val="nil"/>
            </w:tcBorders>
          </w:tcPr>
          <w:p w:rsidR="005C7793" w:rsidRDefault="005C7793">
            <w:pPr>
              <w:pStyle w:val="ConsPlusNormal"/>
              <w:jc w:val="right"/>
            </w:pPr>
            <w:r>
              <w:t>N 3304/904-V-ОЗ</w:t>
            </w:r>
          </w:p>
        </w:tc>
      </w:tr>
    </w:tbl>
    <w:p w:rsidR="005C7793" w:rsidRDefault="005C7793">
      <w:pPr>
        <w:pStyle w:val="ConsPlusNormal"/>
        <w:pBdr>
          <w:top w:val="single" w:sz="6" w:space="0" w:color="auto"/>
        </w:pBdr>
        <w:spacing w:before="100" w:after="100"/>
        <w:jc w:val="both"/>
        <w:rPr>
          <w:sz w:val="2"/>
          <w:szCs w:val="2"/>
        </w:rPr>
      </w:pPr>
    </w:p>
    <w:p w:rsidR="005C7793" w:rsidRDefault="005C7793">
      <w:pPr>
        <w:pStyle w:val="ConsPlusNormal"/>
        <w:jc w:val="both"/>
      </w:pPr>
    </w:p>
    <w:p w:rsidR="005C7793" w:rsidRDefault="005C7793">
      <w:pPr>
        <w:pStyle w:val="ConsPlusTitle"/>
        <w:jc w:val="center"/>
      </w:pPr>
      <w:r>
        <w:t>РОССИЙСКАЯ ФЕДЕРАЦИЯ</w:t>
      </w:r>
    </w:p>
    <w:p w:rsidR="005C7793" w:rsidRDefault="005C7793">
      <w:pPr>
        <w:pStyle w:val="ConsPlusTitle"/>
        <w:jc w:val="center"/>
      </w:pPr>
    </w:p>
    <w:p w:rsidR="005C7793" w:rsidRDefault="005C7793">
      <w:pPr>
        <w:pStyle w:val="ConsPlusTitle"/>
        <w:jc w:val="center"/>
      </w:pPr>
      <w:r>
        <w:t>ЗАКОН</w:t>
      </w:r>
    </w:p>
    <w:p w:rsidR="005C7793" w:rsidRDefault="005C7793">
      <w:pPr>
        <w:pStyle w:val="ConsPlusTitle"/>
        <w:jc w:val="center"/>
      </w:pPr>
      <w:r>
        <w:t>ОРЕНБУРГСКОЙ ОБЛАСТИ</w:t>
      </w:r>
    </w:p>
    <w:p w:rsidR="005C7793" w:rsidRDefault="005C7793">
      <w:pPr>
        <w:pStyle w:val="ConsPlusTitle"/>
        <w:jc w:val="center"/>
      </w:pPr>
    </w:p>
    <w:p w:rsidR="005C7793" w:rsidRDefault="005C7793">
      <w:pPr>
        <w:pStyle w:val="ConsPlusTitle"/>
        <w:jc w:val="center"/>
      </w:pPr>
      <w:r>
        <w:t>О КРИТЕРИЯХ, КОТОРЫМ ДОЛЖНЫ СООТВЕТСТВОВАТЬ ОБЪЕКТЫ</w:t>
      </w:r>
    </w:p>
    <w:p w:rsidR="005C7793" w:rsidRDefault="005C7793">
      <w:pPr>
        <w:pStyle w:val="ConsPlusTitle"/>
        <w:jc w:val="center"/>
      </w:pPr>
      <w:r>
        <w:t>СОЦИАЛЬНО-КУЛЬТУРНОГО, КОММУНАЛЬНО-БЫТОВОГО НАЗНАЧЕНИЯ</w:t>
      </w:r>
    </w:p>
    <w:p w:rsidR="005C7793" w:rsidRDefault="005C7793">
      <w:pPr>
        <w:pStyle w:val="ConsPlusTitle"/>
        <w:jc w:val="center"/>
      </w:pPr>
      <w:r>
        <w:t>И МАСШТАБНЫЕ ИНВЕСТИЦИОННЫЕ ПРОЕКТЫ, ДЛЯ РАЗМЕЩЕНИЯ</w:t>
      </w:r>
    </w:p>
    <w:p w:rsidR="005C7793" w:rsidRDefault="005C7793">
      <w:pPr>
        <w:pStyle w:val="ConsPlusTitle"/>
        <w:jc w:val="center"/>
      </w:pPr>
      <w:r>
        <w:t>(РЕАЛИЗАЦИИ) КОТОРЫХ ДОПУСКАЕТСЯ ПРЕДОСТАВЛЕНИЕ</w:t>
      </w:r>
    </w:p>
    <w:p w:rsidR="005C7793" w:rsidRDefault="005C7793">
      <w:pPr>
        <w:pStyle w:val="ConsPlusTitle"/>
        <w:jc w:val="center"/>
      </w:pPr>
      <w:r>
        <w:t xml:space="preserve">ЗЕМЕЛЬНОГО УЧАСТКА, НАХОДЯЩЕГОСЯ В </w:t>
      </w:r>
      <w:proofErr w:type="gramStart"/>
      <w:r>
        <w:t>ГОСУДАРСТВЕННОЙ</w:t>
      </w:r>
      <w:proofErr w:type="gramEnd"/>
    </w:p>
    <w:p w:rsidR="005C7793" w:rsidRDefault="005C7793">
      <w:pPr>
        <w:pStyle w:val="ConsPlusTitle"/>
        <w:jc w:val="center"/>
      </w:pPr>
      <w:r>
        <w:t>ИЛИ МУНИЦИПАЛЬНОЙ СОБСТВЕННОСТИ, ЮРИДИЧЕСКИМ ЛИЦАМ</w:t>
      </w:r>
    </w:p>
    <w:p w:rsidR="005C7793" w:rsidRDefault="005C7793">
      <w:pPr>
        <w:pStyle w:val="ConsPlusTitle"/>
        <w:jc w:val="center"/>
      </w:pPr>
      <w:r>
        <w:t>В АРЕНДУ БЕЗ ПРОВЕДЕНИЯ ТОРГОВ</w:t>
      </w:r>
    </w:p>
    <w:p w:rsidR="005C7793" w:rsidRDefault="005C7793">
      <w:pPr>
        <w:pStyle w:val="ConsPlusNormal"/>
        <w:jc w:val="both"/>
      </w:pPr>
    </w:p>
    <w:p w:rsidR="005C7793" w:rsidRDefault="005C7793">
      <w:pPr>
        <w:pStyle w:val="ConsPlusNormal"/>
        <w:jc w:val="right"/>
      </w:pPr>
      <w:proofErr w:type="gramStart"/>
      <w:r>
        <w:t>Принят</w:t>
      </w:r>
      <w:proofErr w:type="gramEnd"/>
    </w:p>
    <w:p w:rsidR="005C7793" w:rsidRDefault="005C7793">
      <w:pPr>
        <w:pStyle w:val="ConsPlusNormal"/>
        <w:jc w:val="right"/>
      </w:pPr>
      <w:hyperlink r:id="rId6" w:history="1">
        <w:r>
          <w:rPr>
            <w:color w:val="0000FF"/>
          </w:rPr>
          <w:t>постановлением</w:t>
        </w:r>
      </w:hyperlink>
    </w:p>
    <w:p w:rsidR="005C7793" w:rsidRDefault="005C7793">
      <w:pPr>
        <w:pStyle w:val="ConsPlusNormal"/>
        <w:jc w:val="right"/>
      </w:pPr>
      <w:r>
        <w:t>Законодательного Собрания</w:t>
      </w:r>
    </w:p>
    <w:p w:rsidR="005C7793" w:rsidRDefault="005C7793">
      <w:pPr>
        <w:pStyle w:val="ConsPlusNormal"/>
        <w:jc w:val="right"/>
      </w:pPr>
      <w:r>
        <w:t>Оренбургской области</w:t>
      </w:r>
    </w:p>
    <w:p w:rsidR="005C7793" w:rsidRDefault="005C7793">
      <w:pPr>
        <w:pStyle w:val="ConsPlusNormal"/>
        <w:jc w:val="right"/>
      </w:pPr>
      <w:r>
        <w:t>от 24 июня 2015 г. N 3304</w:t>
      </w:r>
    </w:p>
    <w:p w:rsidR="005C7793" w:rsidRDefault="005C77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793" w:rsidRDefault="005C7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7793" w:rsidRDefault="005C7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7793" w:rsidRDefault="005C7793">
            <w:pPr>
              <w:pStyle w:val="ConsPlusNormal"/>
              <w:jc w:val="center"/>
            </w:pPr>
            <w:r>
              <w:rPr>
                <w:color w:val="392C69"/>
              </w:rPr>
              <w:t>Список изменяющих документов</w:t>
            </w:r>
          </w:p>
          <w:p w:rsidR="005C7793" w:rsidRDefault="005C7793">
            <w:pPr>
              <w:pStyle w:val="ConsPlusNormal"/>
              <w:jc w:val="center"/>
            </w:pPr>
            <w:proofErr w:type="gramStart"/>
            <w:r>
              <w:rPr>
                <w:color w:val="392C69"/>
              </w:rPr>
              <w:t xml:space="preserve">(в ред. Законов Оренбургской области от 16.12.2015 </w:t>
            </w:r>
            <w:hyperlink r:id="rId7" w:history="1">
              <w:r>
                <w:rPr>
                  <w:color w:val="0000FF"/>
                </w:rPr>
                <w:t>N 3562/1002-V-ОЗ</w:t>
              </w:r>
            </w:hyperlink>
            <w:r>
              <w:rPr>
                <w:color w:val="392C69"/>
              </w:rPr>
              <w:t>,</w:t>
            </w:r>
            <w:proofErr w:type="gramEnd"/>
          </w:p>
          <w:p w:rsidR="005C7793" w:rsidRDefault="005C7793">
            <w:pPr>
              <w:pStyle w:val="ConsPlusNormal"/>
              <w:jc w:val="center"/>
            </w:pPr>
            <w:r>
              <w:rPr>
                <w:color w:val="392C69"/>
              </w:rPr>
              <w:t xml:space="preserve">от 05.03.2018 </w:t>
            </w:r>
            <w:hyperlink r:id="rId8" w:history="1">
              <w:r>
                <w:rPr>
                  <w:color w:val="0000FF"/>
                </w:rPr>
                <w:t>N 843/218-VI-ОЗ</w:t>
              </w:r>
            </w:hyperlink>
            <w:r>
              <w:rPr>
                <w:color w:val="392C69"/>
              </w:rPr>
              <w:t xml:space="preserve">, от 27.04.2018 </w:t>
            </w:r>
            <w:hyperlink r:id="rId9" w:history="1">
              <w:r>
                <w:rPr>
                  <w:color w:val="0000FF"/>
                </w:rPr>
                <w:t>N 1045/270-VI-ОЗ</w:t>
              </w:r>
            </w:hyperlink>
            <w:r>
              <w:rPr>
                <w:color w:val="392C69"/>
              </w:rPr>
              <w:t>,</w:t>
            </w:r>
          </w:p>
          <w:p w:rsidR="005C7793" w:rsidRDefault="005C7793">
            <w:pPr>
              <w:pStyle w:val="ConsPlusNormal"/>
              <w:jc w:val="center"/>
            </w:pPr>
            <w:r>
              <w:rPr>
                <w:color w:val="392C69"/>
              </w:rPr>
              <w:t xml:space="preserve">от 28.06.2019 </w:t>
            </w:r>
            <w:hyperlink r:id="rId10" w:history="1">
              <w:r>
                <w:rPr>
                  <w:color w:val="0000FF"/>
                </w:rPr>
                <w:t>N 1682/445-VI-ОЗ</w:t>
              </w:r>
            </w:hyperlink>
            <w:r>
              <w:rPr>
                <w:color w:val="392C69"/>
              </w:rPr>
              <w:t xml:space="preserve">, от 29.06.2020 </w:t>
            </w:r>
            <w:hyperlink r:id="rId11" w:history="1">
              <w:r>
                <w:rPr>
                  <w:color w:val="0000FF"/>
                </w:rPr>
                <w:t>N 2357/631-VI-ОЗ</w:t>
              </w:r>
            </w:hyperlink>
            <w:r>
              <w:rPr>
                <w:color w:val="392C69"/>
              </w:rPr>
              <w:t>,</w:t>
            </w:r>
          </w:p>
          <w:p w:rsidR="005C7793" w:rsidRDefault="005C7793">
            <w:pPr>
              <w:pStyle w:val="ConsPlusNormal"/>
              <w:jc w:val="center"/>
            </w:pPr>
            <w:r>
              <w:rPr>
                <w:color w:val="392C69"/>
              </w:rPr>
              <w:t xml:space="preserve">от 29.06.2020 </w:t>
            </w:r>
            <w:hyperlink r:id="rId12" w:history="1">
              <w:r>
                <w:rPr>
                  <w:color w:val="0000FF"/>
                </w:rPr>
                <w:t>N 2360/634-VI-ОЗ</w:t>
              </w:r>
            </w:hyperlink>
            <w:r>
              <w:rPr>
                <w:color w:val="392C69"/>
              </w:rPr>
              <w:t xml:space="preserve">, от 30.09.2020 </w:t>
            </w:r>
            <w:hyperlink r:id="rId13" w:history="1">
              <w:r>
                <w:rPr>
                  <w:color w:val="0000FF"/>
                </w:rPr>
                <w:t>N 2392/648-VI-ОЗ</w:t>
              </w:r>
            </w:hyperlink>
            <w:r>
              <w:rPr>
                <w:color w:val="392C69"/>
              </w:rPr>
              <w:t>,</w:t>
            </w:r>
          </w:p>
          <w:p w:rsidR="005C7793" w:rsidRDefault="005C7793">
            <w:pPr>
              <w:pStyle w:val="ConsPlusNormal"/>
              <w:jc w:val="center"/>
            </w:pPr>
            <w:r>
              <w:rPr>
                <w:color w:val="392C69"/>
              </w:rPr>
              <w:t xml:space="preserve">от 18.08.2021 </w:t>
            </w:r>
            <w:hyperlink r:id="rId14" w:history="1">
              <w:r>
                <w:rPr>
                  <w:color w:val="0000FF"/>
                </w:rPr>
                <w:t>N 2979/831-VI-ОЗ</w:t>
              </w:r>
            </w:hyperlink>
            <w:r>
              <w:rPr>
                <w:color w:val="392C69"/>
              </w:rPr>
              <w:t xml:space="preserve">, от 01.11.2021 </w:t>
            </w:r>
            <w:hyperlink r:id="rId15" w:history="1">
              <w:r>
                <w:rPr>
                  <w:color w:val="0000FF"/>
                </w:rPr>
                <w:t>N 53/27-VII-ОЗ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793" w:rsidRDefault="005C7793">
            <w:pPr>
              <w:spacing w:after="1" w:line="0" w:lineRule="atLeast"/>
            </w:pPr>
          </w:p>
        </w:tc>
      </w:tr>
    </w:tbl>
    <w:p w:rsidR="005C7793" w:rsidRDefault="005C7793">
      <w:pPr>
        <w:pStyle w:val="ConsPlusNormal"/>
        <w:jc w:val="both"/>
      </w:pPr>
    </w:p>
    <w:p w:rsidR="005C7793" w:rsidRDefault="005C7793">
      <w:pPr>
        <w:pStyle w:val="ConsPlusNormal"/>
        <w:ind w:firstLine="540"/>
        <w:jc w:val="both"/>
      </w:pPr>
      <w:proofErr w:type="gramStart"/>
      <w:r>
        <w:t xml:space="preserve">Настоящий Закон в соответствии с </w:t>
      </w:r>
      <w:hyperlink r:id="rId16" w:history="1">
        <w:r>
          <w:rPr>
            <w:color w:val="0000FF"/>
          </w:rPr>
          <w:t>подпунктом 3 пункта 2 статьи 39.6</w:t>
        </w:r>
      </w:hyperlink>
      <w: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на территории Оренбургской области допускается предоставление земельного участка, находящегося в государственной собственности Оренбургской области, муниципальной собственности, а также земельного участка, государственная собственность на который не разграничена (далее - земельный</w:t>
      </w:r>
      <w:proofErr w:type="gramEnd"/>
      <w:r>
        <w:t xml:space="preserve"> участок), в аренду юридическому лицу без проведения торгов в соответствии с распоряжением Губернатора Оренбургской области.</w:t>
      </w:r>
    </w:p>
    <w:p w:rsidR="005C7793" w:rsidRDefault="005C7793">
      <w:pPr>
        <w:pStyle w:val="ConsPlusNormal"/>
        <w:jc w:val="both"/>
      </w:pPr>
    </w:p>
    <w:p w:rsidR="005C7793" w:rsidRDefault="005C7793">
      <w:pPr>
        <w:pStyle w:val="ConsPlusTitle"/>
        <w:ind w:firstLine="540"/>
        <w:jc w:val="both"/>
        <w:outlineLvl w:val="0"/>
      </w:pPr>
      <w:r>
        <w:t>Статья 1. Критерии соответствия объектов социально-культурного и коммунально-бытового назначения</w:t>
      </w:r>
    </w:p>
    <w:p w:rsidR="005C7793" w:rsidRDefault="005C7793">
      <w:pPr>
        <w:pStyle w:val="ConsPlusNormal"/>
        <w:ind w:firstLine="540"/>
        <w:jc w:val="both"/>
      </w:pPr>
      <w:r>
        <w:t xml:space="preserve">(в ред. </w:t>
      </w:r>
      <w:hyperlink r:id="rId17" w:history="1">
        <w:r>
          <w:rPr>
            <w:color w:val="0000FF"/>
          </w:rPr>
          <w:t>Закона</w:t>
        </w:r>
      </w:hyperlink>
      <w:r>
        <w:t xml:space="preserve"> Оренбургской области от 16.12.2015 N 3562/1002-V-ОЗ)</w:t>
      </w:r>
    </w:p>
    <w:p w:rsidR="005C7793" w:rsidRDefault="005C7793">
      <w:pPr>
        <w:pStyle w:val="ConsPlusNormal"/>
        <w:jc w:val="both"/>
      </w:pPr>
    </w:p>
    <w:p w:rsidR="005C7793" w:rsidRDefault="005C7793">
      <w:pPr>
        <w:pStyle w:val="ConsPlusNormal"/>
        <w:ind w:firstLine="540"/>
        <w:jc w:val="both"/>
      </w:pPr>
      <w:proofErr w:type="gramStart"/>
      <w:r>
        <w:t>Предоставление земельного участка для размещения объектов социально-культурного (образования, культуры, здравоохранения, социальной защиты, физической культуры и спорта, туризма) и коммунально-бытового назначения допускается в случае, если такие объекты в соответствии с обосновывающими документами, представленными инициатором размещения объекта, предусмотрены государственными программами Российской Федерации, государственными программами Оренбургской области или муниципальными программами.</w:t>
      </w:r>
      <w:proofErr w:type="gramEnd"/>
    </w:p>
    <w:p w:rsidR="005C7793" w:rsidRDefault="005C7793">
      <w:pPr>
        <w:pStyle w:val="ConsPlusNormal"/>
        <w:jc w:val="both"/>
      </w:pPr>
    </w:p>
    <w:p w:rsidR="005C7793" w:rsidRDefault="005C7793">
      <w:pPr>
        <w:pStyle w:val="ConsPlusTitle"/>
        <w:ind w:firstLine="540"/>
        <w:jc w:val="both"/>
        <w:outlineLvl w:val="0"/>
      </w:pPr>
      <w:r>
        <w:lastRenderedPageBreak/>
        <w:t>Статья 2. Критерии соответствия масштабных инвестиционных проектов</w:t>
      </w:r>
    </w:p>
    <w:p w:rsidR="005C7793" w:rsidRDefault="005C7793">
      <w:pPr>
        <w:pStyle w:val="ConsPlusNormal"/>
        <w:jc w:val="both"/>
      </w:pPr>
    </w:p>
    <w:p w:rsidR="005C7793" w:rsidRDefault="005C7793">
      <w:pPr>
        <w:pStyle w:val="ConsPlusNormal"/>
        <w:ind w:firstLine="540"/>
        <w:jc w:val="both"/>
      </w:pPr>
      <w:r>
        <w:t xml:space="preserve">Предоставление земельного участка для реализации масштабных инвестиционных проектов, суммарный объем капитальных </w:t>
      </w:r>
      <w:proofErr w:type="gramStart"/>
      <w:r>
        <w:t>вложений</w:t>
      </w:r>
      <w:proofErr w:type="gramEnd"/>
      <w:r>
        <w:t xml:space="preserve"> в которые составляет не менее 100 млн. рублей (за исключением </w:t>
      </w:r>
      <w:hyperlink w:anchor="P46" w:history="1">
        <w:r>
          <w:rPr>
            <w:color w:val="0000FF"/>
          </w:rPr>
          <w:t>пунктов 2.1</w:t>
        </w:r>
      </w:hyperlink>
      <w:r>
        <w:t xml:space="preserve">, </w:t>
      </w:r>
      <w:hyperlink w:anchor="P49" w:history="1">
        <w:r>
          <w:rPr>
            <w:color w:val="0000FF"/>
          </w:rPr>
          <w:t>4</w:t>
        </w:r>
      </w:hyperlink>
      <w:r>
        <w:t xml:space="preserve"> - </w:t>
      </w:r>
      <w:hyperlink w:anchor="P51" w:history="1">
        <w:r>
          <w:rPr>
            <w:color w:val="0000FF"/>
          </w:rPr>
          <w:t>6</w:t>
        </w:r>
      </w:hyperlink>
      <w:r>
        <w:t xml:space="preserve"> настоящей статьи), допускается в случае, если такие проекты в соответствии с обосновывающими документами, представленными инициатором проекта, предполагают строительство каких-либо из следующих объектов:</w:t>
      </w:r>
    </w:p>
    <w:p w:rsidR="005C7793" w:rsidRDefault="005C7793">
      <w:pPr>
        <w:pStyle w:val="ConsPlusNormal"/>
        <w:jc w:val="both"/>
      </w:pPr>
      <w:r>
        <w:t xml:space="preserve">(в ред. Законов Оренбургской области от 27.04.2018 </w:t>
      </w:r>
      <w:hyperlink r:id="rId18" w:history="1">
        <w:r>
          <w:rPr>
            <w:color w:val="0000FF"/>
          </w:rPr>
          <w:t>N 1045/270-VI-ОЗ</w:t>
        </w:r>
      </w:hyperlink>
      <w:r>
        <w:t xml:space="preserve">, от 01.11.2021 </w:t>
      </w:r>
      <w:hyperlink r:id="rId19" w:history="1">
        <w:r>
          <w:rPr>
            <w:color w:val="0000FF"/>
          </w:rPr>
          <w:t>N 53/27-VII-ОЗ</w:t>
        </w:r>
      </w:hyperlink>
      <w:r>
        <w:t>)</w:t>
      </w:r>
    </w:p>
    <w:p w:rsidR="005C7793" w:rsidRDefault="005C7793">
      <w:pPr>
        <w:pStyle w:val="ConsPlusNormal"/>
        <w:spacing w:before="220"/>
        <w:ind w:firstLine="540"/>
        <w:jc w:val="both"/>
      </w:pPr>
      <w:r>
        <w:t>1) объектов, размещение которых предусмотрено проектами, включенными в установленном порядке в реестр приоритетных инвестиционных проектов Оренбургской области, за исключением объектов жилищного строительства;</w:t>
      </w:r>
    </w:p>
    <w:p w:rsidR="005C7793" w:rsidRDefault="005C7793">
      <w:pPr>
        <w:pStyle w:val="ConsPlusNormal"/>
        <w:jc w:val="both"/>
      </w:pPr>
      <w:r>
        <w:t xml:space="preserve">(п. 1 в ред. </w:t>
      </w:r>
      <w:hyperlink r:id="rId20" w:history="1">
        <w:r>
          <w:rPr>
            <w:color w:val="0000FF"/>
          </w:rPr>
          <w:t>Закона</w:t>
        </w:r>
      </w:hyperlink>
      <w:r>
        <w:t xml:space="preserve"> Оренбургской области от 30.09.2020 N 2392/648-VI-ОЗ)</w:t>
      </w:r>
    </w:p>
    <w:p w:rsidR="005C7793" w:rsidRDefault="005C7793">
      <w:pPr>
        <w:pStyle w:val="ConsPlusNormal"/>
        <w:spacing w:before="220"/>
        <w:ind w:firstLine="540"/>
        <w:jc w:val="both"/>
      </w:pPr>
      <w:r>
        <w:t>2) объектов промышленной инфраструктуры индустриального (промышленного) парка при условии наличия сведений об индустриальном (промышленном) парке в реестре индустриальных (промышленных) парков и управляющих компаний индустриальных (промышленных) парков, соответствующих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5C7793" w:rsidRDefault="005C7793">
      <w:pPr>
        <w:pStyle w:val="ConsPlusNormal"/>
        <w:spacing w:before="220"/>
        <w:ind w:firstLine="540"/>
        <w:jc w:val="both"/>
      </w:pPr>
      <w:r>
        <w:t>объектов промышленной инфраструктуры и технологической инфраструктуры промышленного технопарка при условии наличия сведений о промышленном технопарке в реестре промышленных технопарков и управляющих компаний промышленных технопарков, соответствующих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w:t>
      </w:r>
    </w:p>
    <w:p w:rsidR="005C7793" w:rsidRDefault="005C7793">
      <w:pPr>
        <w:pStyle w:val="ConsPlusNormal"/>
        <w:spacing w:before="220"/>
        <w:ind w:firstLine="540"/>
        <w:jc w:val="both"/>
      </w:pPr>
      <w:r>
        <w:t>объектов инфраструктуры промышленного кластера при условии наличия сведений о промышленном кластере в реестре промышленных кластеров и специализированных организаций, соответствующих требованиям к промышленным кластерам и специализированным организациям, в целях применения к ним мер стимулирования деятельности в сфере промышленности;</w:t>
      </w:r>
    </w:p>
    <w:p w:rsidR="005C7793" w:rsidRDefault="005C7793">
      <w:pPr>
        <w:pStyle w:val="ConsPlusNormal"/>
        <w:jc w:val="both"/>
      </w:pPr>
      <w:r>
        <w:t xml:space="preserve">(п. 2 в ред. </w:t>
      </w:r>
      <w:hyperlink r:id="rId21" w:history="1">
        <w:r>
          <w:rPr>
            <w:color w:val="0000FF"/>
          </w:rPr>
          <w:t>Закона</w:t>
        </w:r>
      </w:hyperlink>
      <w:r>
        <w:t xml:space="preserve"> Оренбургской области от 18.08.2021 N 2979/831-VI-ОЗ)</w:t>
      </w:r>
    </w:p>
    <w:p w:rsidR="005C7793" w:rsidRDefault="005C7793">
      <w:pPr>
        <w:pStyle w:val="ConsPlusNormal"/>
        <w:spacing w:before="220"/>
        <w:ind w:firstLine="540"/>
        <w:jc w:val="both"/>
      </w:pPr>
      <w:bookmarkStart w:id="0" w:name="P46"/>
      <w:bookmarkEnd w:id="0"/>
      <w:r>
        <w:t>2.1) объектов, размещение которых предусмотрено инвестиционными проектами, реализуемыми резидентами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 за исключением объектов жилищного строительства;</w:t>
      </w:r>
    </w:p>
    <w:p w:rsidR="005C7793" w:rsidRDefault="005C7793">
      <w:pPr>
        <w:pStyle w:val="ConsPlusNormal"/>
        <w:jc w:val="both"/>
      </w:pPr>
      <w:r>
        <w:t xml:space="preserve">(п. 2.1 </w:t>
      </w:r>
      <w:proofErr w:type="gramStart"/>
      <w:r>
        <w:t>введен</w:t>
      </w:r>
      <w:proofErr w:type="gramEnd"/>
      <w:r>
        <w:t xml:space="preserve"> </w:t>
      </w:r>
      <w:hyperlink r:id="rId22" w:history="1">
        <w:r>
          <w:rPr>
            <w:color w:val="0000FF"/>
          </w:rPr>
          <w:t>Законом</w:t>
        </w:r>
      </w:hyperlink>
      <w:r>
        <w:t xml:space="preserve"> Оренбургской области от 01.11.2021 N 53/27-VII-ОЗ)</w:t>
      </w:r>
    </w:p>
    <w:p w:rsidR="005C7793" w:rsidRDefault="005C7793">
      <w:pPr>
        <w:pStyle w:val="ConsPlusNormal"/>
        <w:spacing w:before="220"/>
        <w:ind w:firstLine="540"/>
        <w:jc w:val="both"/>
      </w:pPr>
      <w:r>
        <w:t>3) автомобильных дорог (автомагистралей, скоростных автомобильных дорог);</w:t>
      </w:r>
    </w:p>
    <w:p w:rsidR="005C7793" w:rsidRDefault="005C7793">
      <w:pPr>
        <w:pStyle w:val="ConsPlusNormal"/>
        <w:spacing w:before="220"/>
        <w:ind w:firstLine="540"/>
        <w:jc w:val="both"/>
      </w:pPr>
      <w:bookmarkStart w:id="1" w:name="P49"/>
      <w:bookmarkEnd w:id="1"/>
      <w:r>
        <w:t xml:space="preserve">4) индивидуальных жилых домов, которые передаются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w:t>
      </w:r>
    </w:p>
    <w:p w:rsidR="005C7793" w:rsidRDefault="005C7793">
      <w:pPr>
        <w:pStyle w:val="ConsPlusNormal"/>
        <w:spacing w:before="220"/>
        <w:ind w:firstLine="540"/>
        <w:jc w:val="both"/>
      </w:pPr>
      <w:r>
        <w:t xml:space="preserve">5) многоквартирных жилых домов, жилые помещения в которых передаются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w:t>
      </w:r>
    </w:p>
    <w:p w:rsidR="005C7793" w:rsidRDefault="005C7793">
      <w:pPr>
        <w:pStyle w:val="ConsPlusNormal"/>
        <w:spacing w:before="220"/>
        <w:ind w:firstLine="540"/>
        <w:jc w:val="both"/>
      </w:pPr>
      <w:bookmarkStart w:id="2" w:name="P51"/>
      <w:bookmarkEnd w:id="2"/>
      <w:r>
        <w:t>6) многоквартирных жилых домов, зданий, строений в случае, если инициатором проекта приняты обязательства по обеспечению жилыми помещениями граждан - участников долевого строительства,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Оренбургской области;</w:t>
      </w:r>
    </w:p>
    <w:p w:rsidR="005C7793" w:rsidRDefault="005C7793">
      <w:pPr>
        <w:pStyle w:val="ConsPlusNormal"/>
        <w:jc w:val="both"/>
      </w:pPr>
      <w:r>
        <w:t xml:space="preserve">(п. 6 </w:t>
      </w:r>
      <w:proofErr w:type="gramStart"/>
      <w:r>
        <w:t>введен</w:t>
      </w:r>
      <w:proofErr w:type="gramEnd"/>
      <w:r>
        <w:t xml:space="preserve"> </w:t>
      </w:r>
      <w:hyperlink r:id="rId23" w:history="1">
        <w:r>
          <w:rPr>
            <w:color w:val="0000FF"/>
          </w:rPr>
          <w:t>Законом</w:t>
        </w:r>
      </w:hyperlink>
      <w:r>
        <w:t xml:space="preserve"> Оренбургской области от 27.04.2018 N 1045/270-VI-ОЗ; в ред. </w:t>
      </w:r>
      <w:hyperlink r:id="rId24" w:history="1">
        <w:r>
          <w:rPr>
            <w:color w:val="0000FF"/>
          </w:rPr>
          <w:t>Закона</w:t>
        </w:r>
      </w:hyperlink>
      <w:r>
        <w:t xml:space="preserve"> Оренбургской области от 29.06.2020 N 2357/631-VI-ОЗ)</w:t>
      </w:r>
    </w:p>
    <w:p w:rsidR="005C7793" w:rsidRDefault="005C7793">
      <w:pPr>
        <w:pStyle w:val="ConsPlusNormal"/>
        <w:spacing w:before="220"/>
        <w:ind w:firstLine="540"/>
        <w:jc w:val="both"/>
      </w:pPr>
      <w:r>
        <w:t xml:space="preserve">7) объектов жилого и (или) иного назначения на земельном участке, смежном с земельным участком, на котором расположен объект культурного наследия (памятник истории и культуры) народов Российской Федерации, в </w:t>
      </w:r>
      <w:proofErr w:type="gramStart"/>
      <w:r>
        <w:t>отношении</w:t>
      </w:r>
      <w:proofErr w:type="gramEnd"/>
      <w:r>
        <w:t xml:space="preserve"> которого инициатором проекта осуществляются работы по сохранению объекта культурного наследия.</w:t>
      </w:r>
    </w:p>
    <w:p w:rsidR="005C7793" w:rsidRDefault="005C7793">
      <w:pPr>
        <w:pStyle w:val="ConsPlusNormal"/>
        <w:jc w:val="both"/>
      </w:pPr>
      <w:r>
        <w:t xml:space="preserve">(п. 7 </w:t>
      </w:r>
      <w:proofErr w:type="gramStart"/>
      <w:r>
        <w:t>введен</w:t>
      </w:r>
      <w:proofErr w:type="gramEnd"/>
      <w:r>
        <w:t xml:space="preserve"> </w:t>
      </w:r>
      <w:hyperlink r:id="rId25" w:history="1">
        <w:r>
          <w:rPr>
            <w:color w:val="0000FF"/>
          </w:rPr>
          <w:t>Законом</w:t>
        </w:r>
      </w:hyperlink>
      <w:r>
        <w:t xml:space="preserve"> Оренбургской области от 28.06.2019 N 1682/445-VI-ОЗ)</w:t>
      </w:r>
    </w:p>
    <w:p w:rsidR="005C7793" w:rsidRDefault="005C7793">
      <w:pPr>
        <w:pStyle w:val="ConsPlusNormal"/>
        <w:spacing w:before="220"/>
        <w:ind w:firstLine="540"/>
        <w:jc w:val="both"/>
      </w:pPr>
      <w:r>
        <w:t xml:space="preserve">Предоставление земельного участка категории земель сельскохозяйственного назначения для реализации масштабных инвестиционных проектов, суммарный объем капитальных </w:t>
      </w:r>
      <w:proofErr w:type="gramStart"/>
      <w:r>
        <w:t>вложений</w:t>
      </w:r>
      <w:proofErr w:type="gramEnd"/>
      <w:r>
        <w:t xml:space="preserve"> в которые составляет не менее 100 млн. рублей, включенных в установленном порядке в реестр приоритетных инвестиционных проектов Оренбургской области, также допускается в случае, если такие проекты в соответствии с обосновывающими документами, представленными инициатором проекта, предполагают создание и развитие производства сельскохозяйственной продукции, инфраструктуры переработки, хранения, поставки и (или) продажи сельскохозяйственной и пищевой продукции.</w:t>
      </w:r>
    </w:p>
    <w:p w:rsidR="005C7793" w:rsidRDefault="005C7793">
      <w:pPr>
        <w:pStyle w:val="ConsPlusNormal"/>
        <w:jc w:val="both"/>
      </w:pPr>
      <w:r>
        <w:t xml:space="preserve">(абзац введен </w:t>
      </w:r>
      <w:hyperlink r:id="rId26" w:history="1">
        <w:r>
          <w:rPr>
            <w:color w:val="0000FF"/>
          </w:rPr>
          <w:t>Законом</w:t>
        </w:r>
      </w:hyperlink>
      <w:r>
        <w:t xml:space="preserve"> Оренбургской области от 29.06.2020 N 2360/634-VI-ОЗ)</w:t>
      </w:r>
    </w:p>
    <w:p w:rsidR="005C7793" w:rsidRDefault="005C7793">
      <w:pPr>
        <w:pStyle w:val="ConsPlusNormal"/>
        <w:jc w:val="both"/>
      </w:pPr>
    </w:p>
    <w:p w:rsidR="005C7793" w:rsidRDefault="005C7793">
      <w:pPr>
        <w:pStyle w:val="ConsPlusTitle"/>
        <w:ind w:firstLine="540"/>
        <w:jc w:val="both"/>
        <w:outlineLvl w:val="0"/>
      </w:pPr>
      <w:r>
        <w:t>Статья 3. Порядок принятия решения о соответствии объектов социально-культурного и коммунально-бытового назначения, масштабных инвестиционных проектов критериям</w:t>
      </w:r>
    </w:p>
    <w:p w:rsidR="005C7793" w:rsidRDefault="005C7793">
      <w:pPr>
        <w:pStyle w:val="ConsPlusNormal"/>
        <w:jc w:val="both"/>
      </w:pPr>
    </w:p>
    <w:p w:rsidR="005C7793" w:rsidRDefault="005C7793">
      <w:pPr>
        <w:pStyle w:val="ConsPlusNormal"/>
        <w:ind w:firstLine="540"/>
        <w:jc w:val="both"/>
      </w:pPr>
      <w:r>
        <w:t>Решение о соответствии (несоответствии) объектов социально-культурного и коммунально-бытового назначения, масштабных инвестиционных проектов критериям, установленным настоящим Законом, принимается в порядке, установленном Правительством Оренбургской области.</w:t>
      </w:r>
    </w:p>
    <w:p w:rsidR="005C7793" w:rsidRDefault="005C7793">
      <w:pPr>
        <w:pStyle w:val="ConsPlusNormal"/>
        <w:spacing w:before="220"/>
        <w:ind w:firstLine="540"/>
        <w:jc w:val="both"/>
      </w:pPr>
      <w:proofErr w:type="gramStart"/>
      <w:r>
        <w:t>Решение о соответствии объектов социально-культурного и коммунально-бытового назначения, масштабных инвестиционных проектов критериям, установленным настоящим Законом, является основанием для издания Губернатором Оренбургской области распоряжения, подтверждающего право юридического лица на заключение договора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без проведения торгов.</w:t>
      </w:r>
      <w:proofErr w:type="gramEnd"/>
    </w:p>
    <w:p w:rsidR="005C7793" w:rsidRDefault="005C7793">
      <w:pPr>
        <w:pStyle w:val="ConsPlusNormal"/>
        <w:jc w:val="both"/>
      </w:pPr>
    </w:p>
    <w:p w:rsidR="005C7793" w:rsidRDefault="005C7793">
      <w:pPr>
        <w:pStyle w:val="ConsPlusTitle"/>
        <w:ind w:firstLine="540"/>
        <w:jc w:val="both"/>
        <w:outlineLvl w:val="0"/>
      </w:pPr>
      <w:r>
        <w:t>Статья 4. Вступление в силу настоящего Закона</w:t>
      </w:r>
    </w:p>
    <w:p w:rsidR="005C7793" w:rsidRDefault="005C7793">
      <w:pPr>
        <w:pStyle w:val="ConsPlusNormal"/>
        <w:jc w:val="both"/>
      </w:pPr>
    </w:p>
    <w:p w:rsidR="005C7793" w:rsidRDefault="005C7793">
      <w:pPr>
        <w:pStyle w:val="ConsPlusNormal"/>
        <w:ind w:firstLine="540"/>
        <w:jc w:val="both"/>
      </w:pPr>
      <w:r>
        <w:t>Настоящий Закон вступает в силу после его официального опубликования.</w:t>
      </w:r>
    </w:p>
    <w:p w:rsidR="005C7793" w:rsidRDefault="005C7793">
      <w:pPr>
        <w:pStyle w:val="ConsPlusNormal"/>
        <w:jc w:val="both"/>
      </w:pPr>
    </w:p>
    <w:p w:rsidR="005C7793" w:rsidRDefault="005C7793">
      <w:pPr>
        <w:pStyle w:val="ConsPlusNormal"/>
        <w:jc w:val="right"/>
      </w:pPr>
      <w:r>
        <w:t>Губернатор</w:t>
      </w:r>
    </w:p>
    <w:p w:rsidR="005C7793" w:rsidRDefault="005C7793">
      <w:pPr>
        <w:pStyle w:val="ConsPlusNormal"/>
        <w:jc w:val="right"/>
      </w:pPr>
      <w:r>
        <w:t>Оренбургской области</w:t>
      </w:r>
    </w:p>
    <w:p w:rsidR="005C7793" w:rsidRDefault="005C7793">
      <w:pPr>
        <w:pStyle w:val="ConsPlusNormal"/>
        <w:jc w:val="right"/>
      </w:pPr>
      <w:r>
        <w:t>Ю.А.БЕРГ</w:t>
      </w:r>
    </w:p>
    <w:p w:rsidR="005C7793" w:rsidRDefault="005C7793">
      <w:pPr>
        <w:pStyle w:val="ConsPlusNormal"/>
      </w:pPr>
      <w:r>
        <w:t>г. Оренбург, Дом Советов</w:t>
      </w:r>
    </w:p>
    <w:p w:rsidR="005C7793" w:rsidRDefault="005C7793">
      <w:pPr>
        <w:pStyle w:val="ConsPlusNormal"/>
        <w:spacing w:before="220"/>
      </w:pPr>
      <w:r>
        <w:t>3 июля 2015 года</w:t>
      </w:r>
    </w:p>
    <w:p w:rsidR="005C7793" w:rsidRDefault="005C7793">
      <w:pPr>
        <w:pStyle w:val="ConsPlusNormal"/>
        <w:spacing w:before="220"/>
      </w:pPr>
      <w:r>
        <w:t>N 3304/904-V-ОЗ</w:t>
      </w:r>
    </w:p>
    <w:p w:rsidR="005C7793" w:rsidRDefault="005C7793">
      <w:pPr>
        <w:pStyle w:val="ConsPlusNormal"/>
        <w:jc w:val="both"/>
      </w:pPr>
    </w:p>
    <w:p w:rsidR="005C7793" w:rsidRDefault="005C7793">
      <w:pPr>
        <w:pStyle w:val="ConsPlusNormal"/>
        <w:jc w:val="both"/>
      </w:pPr>
    </w:p>
    <w:p w:rsidR="005C7793" w:rsidRDefault="005C7793">
      <w:pPr>
        <w:pStyle w:val="ConsPlusNormal"/>
        <w:pBdr>
          <w:top w:val="single" w:sz="6" w:space="0" w:color="auto"/>
        </w:pBdr>
        <w:spacing w:before="100" w:after="100"/>
        <w:jc w:val="both"/>
        <w:rPr>
          <w:sz w:val="2"/>
          <w:szCs w:val="2"/>
        </w:rPr>
      </w:pPr>
    </w:p>
    <w:p w:rsidR="00720FB6" w:rsidRDefault="00720FB6">
      <w:bookmarkStart w:id="3" w:name="_GoBack"/>
      <w:bookmarkEnd w:id="3"/>
    </w:p>
    <w:sectPr w:rsidR="00720FB6" w:rsidSect="00624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93"/>
    <w:rsid w:val="005C7793"/>
    <w:rsid w:val="0072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7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7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7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7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D91058D291B3E4FA66A9E1D1D4794DA8ABFBAD6340DCCE83211F40F4A1C9ADEB990B4AED45C33139243D87A45EDBB0FB196631C1CA9CB43E0CEz5KDJ" TargetMode="External"/><Relationship Id="rId13" Type="http://schemas.openxmlformats.org/officeDocument/2006/relationships/hyperlink" Target="consultantplus://offline/ref=AD9D91058D291B3E4FA66A9E1D1D4794DA8ABFBADE3C09C1EB314CFE07131098D9B6CFA3A99D5032139242DD791AE8AE1EE99B6B0A03AAD75FE2CC5Ez6K0J" TargetMode="External"/><Relationship Id="rId18" Type="http://schemas.openxmlformats.org/officeDocument/2006/relationships/hyperlink" Target="consultantplus://offline/ref=AD9D91058D291B3E4FA66A9E1D1D4794DA8ABFBAD73F0DC6EA3211F40F4A1C9ADEB990B4AED45C33139243DD7A45EDBB0FB196631C1CA9CB43E0CEz5KDJ" TargetMode="External"/><Relationship Id="rId26" Type="http://schemas.openxmlformats.org/officeDocument/2006/relationships/hyperlink" Target="consultantplus://offline/ref=AD9D91058D291B3E4FA66A9E1D1D4794DA8ABFBADE3C0BC6EA304CFE07131098D9B6CFA3A99D5032139242DD791AE8AE1EE99B6B0A03AAD75FE2CC5Ez6K0J" TargetMode="External"/><Relationship Id="rId3" Type="http://schemas.openxmlformats.org/officeDocument/2006/relationships/settings" Target="settings.xml"/><Relationship Id="rId21" Type="http://schemas.openxmlformats.org/officeDocument/2006/relationships/hyperlink" Target="consultantplus://offline/ref=AD9D91058D291B3E4FA66A9E1D1D4794DA8ABFBADE3C03CCEF304CFE07131098D9B6CFA3A99D5032139242DD791AE8AE1EE99B6B0A03AAD75FE2CC5Ez6K0J" TargetMode="External"/><Relationship Id="rId7" Type="http://schemas.openxmlformats.org/officeDocument/2006/relationships/hyperlink" Target="consultantplus://offline/ref=AD9D91058D291B3E4FA66A9E1D1D4794DA8ABFBAD93903C0E43211F40F4A1C9ADEB990B4AED45C33139242D57A45EDBB0FB196631C1CA9CB43E0CEz5KDJ" TargetMode="External"/><Relationship Id="rId12" Type="http://schemas.openxmlformats.org/officeDocument/2006/relationships/hyperlink" Target="consultantplus://offline/ref=AD9D91058D291B3E4FA66A9E1D1D4794DA8ABFBADE3C0BC6EA304CFE07131098D9B6CFA3A99D5032139242DD791AE8AE1EE99B6B0A03AAD75FE2CC5Ez6K0J" TargetMode="External"/><Relationship Id="rId17" Type="http://schemas.openxmlformats.org/officeDocument/2006/relationships/hyperlink" Target="consultantplus://offline/ref=AD9D91058D291B3E4FA66A9E1D1D4794DA8ABFBAD93903C0E43211F40F4A1C9ADEB990B4AED45C33139242D47A45EDBB0FB196631C1CA9CB43E0CEz5KDJ" TargetMode="External"/><Relationship Id="rId25" Type="http://schemas.openxmlformats.org/officeDocument/2006/relationships/hyperlink" Target="consultantplus://offline/ref=AD9D91058D291B3E4FA66A9E1D1D4794DA8ABFBAD63E0CC1EF3211F40F4A1C9ADEB990B4AED45C33139242D47A45EDBB0FB196631C1CA9CB43E0CEz5KDJ" TargetMode="External"/><Relationship Id="rId2" Type="http://schemas.microsoft.com/office/2007/relationships/stylesWithEffects" Target="stylesWithEffects.xml"/><Relationship Id="rId16" Type="http://schemas.openxmlformats.org/officeDocument/2006/relationships/hyperlink" Target="consultantplus://offline/ref=AD9D91058D291B3E4FA674930B711A90D989E0B3D73A0193B16D4AA9584316CD99F6C9F3EDD9566742D617D07119A2FE58A2946B00z1KCJ" TargetMode="External"/><Relationship Id="rId20" Type="http://schemas.openxmlformats.org/officeDocument/2006/relationships/hyperlink" Target="consultantplus://offline/ref=AD9D91058D291B3E4FA66A9E1D1D4794DA8ABFBADE3C09C1EB314CFE07131098D9B6CFA3A99D5032139242DD781AE8AE1EE99B6B0A03AAD75FE2CC5Ez6K0J" TargetMode="External"/><Relationship Id="rId1" Type="http://schemas.openxmlformats.org/officeDocument/2006/relationships/styles" Target="styles.xml"/><Relationship Id="rId6" Type="http://schemas.openxmlformats.org/officeDocument/2006/relationships/hyperlink" Target="consultantplus://offline/ref=AD9D91058D291B3E4FA66A9E1D1D4794DA8ABFBAD93E09C5EF3211F40F4A1C9ADEB990A6AE8C50331B8C43DF6F13BCFDz5KBJ" TargetMode="External"/><Relationship Id="rId11" Type="http://schemas.openxmlformats.org/officeDocument/2006/relationships/hyperlink" Target="consultantplus://offline/ref=AD9D91058D291B3E4FA66A9E1D1D4794DA8ABFBADE3C0BC6E53D4CFE07131098D9B6CFA3A99D5032139242D9721AE8AE1EE99B6B0A03AAD75FE2CC5Ez6K0J" TargetMode="External"/><Relationship Id="rId24" Type="http://schemas.openxmlformats.org/officeDocument/2006/relationships/hyperlink" Target="consultantplus://offline/ref=AD9D91058D291B3E4FA66A9E1D1D4794DA8ABFBADE3C0BC6E53D4CFE07131098D9B6CFA3A99D5032139242D9751AE8AE1EE99B6B0A03AAD75FE2CC5Ez6K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D9D91058D291B3E4FA66A9E1D1D4794DA8ABFBADE3D0BC0E43B4CFE07131098D9B6CFA3A99D5032139242DD791AE8AE1EE99B6B0A03AAD75FE2CC5Ez6K0J" TargetMode="External"/><Relationship Id="rId23" Type="http://schemas.openxmlformats.org/officeDocument/2006/relationships/hyperlink" Target="consultantplus://offline/ref=AD9D91058D291B3E4FA66A9E1D1D4794DA8ABFBAD73F0DC6EA3211F40F4A1C9ADEB990B4AED45C33139243DC7A45EDBB0FB196631C1CA9CB43E0CEz5KDJ" TargetMode="External"/><Relationship Id="rId28" Type="http://schemas.openxmlformats.org/officeDocument/2006/relationships/theme" Target="theme/theme1.xml"/><Relationship Id="rId10" Type="http://schemas.openxmlformats.org/officeDocument/2006/relationships/hyperlink" Target="consultantplus://offline/ref=AD9D91058D291B3E4FA66A9E1D1D4794DA8ABFBAD63E0CC1EF3211F40F4A1C9ADEB990B4AED45C33139242D57A45EDBB0FB196631C1CA9CB43E0CEz5KDJ" TargetMode="External"/><Relationship Id="rId19" Type="http://schemas.openxmlformats.org/officeDocument/2006/relationships/hyperlink" Target="consultantplus://offline/ref=AD9D91058D291B3E4FA66A9E1D1D4794DA8ABFBADE3D0BC0E43B4CFE07131098D9B6CFA3A99D5032139242DD781AE8AE1EE99B6B0A03AAD75FE2CC5Ez6K0J" TargetMode="External"/><Relationship Id="rId4" Type="http://schemas.openxmlformats.org/officeDocument/2006/relationships/webSettings" Target="webSettings.xml"/><Relationship Id="rId9" Type="http://schemas.openxmlformats.org/officeDocument/2006/relationships/hyperlink" Target="consultantplus://offline/ref=AD9D91058D291B3E4FA66A9E1D1D4794DA8ABFBAD73F0DC6EA3211F40F4A1C9ADEB990B4AED45C33139242D57A45EDBB0FB196631C1CA9CB43E0CEz5KDJ" TargetMode="External"/><Relationship Id="rId14" Type="http://schemas.openxmlformats.org/officeDocument/2006/relationships/hyperlink" Target="consultantplus://offline/ref=AD9D91058D291B3E4FA66A9E1D1D4794DA8ABFBADE3C03CCEF304CFE07131098D9B6CFA3A99D5032139242DD791AE8AE1EE99B6B0A03AAD75FE2CC5Ez6K0J" TargetMode="External"/><Relationship Id="rId22" Type="http://schemas.openxmlformats.org/officeDocument/2006/relationships/hyperlink" Target="consultantplus://offline/ref=AD9D91058D291B3E4FA66A9E1D1D4794DA8ABFBADE3D0BC0E43B4CFE07131098D9B6CFA3A99D5032139242DC711AE8AE1EE99B6B0A03AAD75FE2CC5Ez6K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Статья 1. Критерии соответствия объектов социально-культурного и коммунально-быт</vt:lpstr>
      <vt:lpstr>Статья 2. Критерии соответствия масштабных инвестиционных проектов</vt:lpstr>
      <vt:lpstr>Статья 3. Порядок принятия решения о соответствии объектов социально-культурного</vt:lpstr>
      <vt:lpstr>Статья 4. Вступление в силу настоящего Закона</vt:lpstr>
    </vt:vector>
  </TitlesOfParts>
  <Company>SPecialiST RePack</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2021-12-08T09:10:00Z</dcterms:created>
  <dcterms:modified xsi:type="dcterms:W3CDTF">2021-12-08T09:10:00Z</dcterms:modified>
</cp:coreProperties>
</file>