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002CE2" w:rsidRDefault="00272650" w:rsidP="00043BC6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951950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14BF1">
        <w:rPr>
          <w:rFonts w:ascii="Times New Roman" w:hAnsi="Times New Roman" w:cs="Times New Roman"/>
          <w:color w:val="auto"/>
          <w:sz w:val="28"/>
          <w:szCs w:val="28"/>
        </w:rPr>
        <w:t>Опросный лист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для участников публичных консультаций по проекту нормативного правового акта / </w:t>
      </w:r>
      <w:r w:rsidRPr="008545AC">
        <w:rPr>
          <w:rFonts w:ascii="Times New Roman" w:hAnsi="Times New Roman" w:cs="Times New Roman"/>
          <w:color w:val="auto"/>
          <w:sz w:val="28"/>
          <w:szCs w:val="28"/>
          <w:u w:val="single"/>
        </w:rPr>
        <w:t>нормативному правовому акту</w:t>
      </w:r>
      <w:r w:rsidRPr="008545AC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</w:r>
      <w:bookmarkStart w:id="0" w:name="_GoBack"/>
      <w:r w:rsidR="008545AC" w:rsidRPr="00B16AC8"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 муниципального образования Соль-</w:t>
      </w:r>
      <w:proofErr w:type="spellStart"/>
      <w:r w:rsidR="008545AC" w:rsidRPr="00B16AC8">
        <w:rPr>
          <w:rFonts w:ascii="Times New Roman" w:hAnsi="Times New Roman" w:cs="Times New Roman"/>
          <w:i/>
          <w:sz w:val="26"/>
          <w:szCs w:val="26"/>
          <w:u w:val="single"/>
        </w:rPr>
        <w:t>Илецкий</w:t>
      </w:r>
      <w:proofErr w:type="spellEnd"/>
      <w:r w:rsidR="008545AC" w:rsidRPr="00B16AC8">
        <w:rPr>
          <w:rFonts w:ascii="Times New Roman" w:hAnsi="Times New Roman" w:cs="Times New Roman"/>
          <w:i/>
          <w:sz w:val="26"/>
          <w:szCs w:val="26"/>
          <w:u w:val="single"/>
        </w:rPr>
        <w:t xml:space="preserve">  городской округ  Оренбургской области  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 Соль-</w:t>
      </w:r>
      <w:proofErr w:type="spellStart"/>
      <w:r w:rsidR="008545AC" w:rsidRPr="00B16AC8">
        <w:rPr>
          <w:rFonts w:ascii="Times New Roman" w:hAnsi="Times New Roman" w:cs="Times New Roman"/>
          <w:i/>
          <w:sz w:val="26"/>
          <w:szCs w:val="26"/>
          <w:u w:val="single"/>
        </w:rPr>
        <w:t>Илецкий</w:t>
      </w:r>
      <w:proofErr w:type="spellEnd"/>
      <w:r w:rsidR="008545AC" w:rsidRPr="00B16AC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округ»</w:t>
      </w:r>
      <w:r w:rsidR="008545AC" w:rsidRPr="00B16A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  <w:r w:rsidRPr="00E14BF1">
        <w:rPr>
          <w:rFonts w:ascii="Times New Roman" w:hAnsi="Times New Roman" w:cs="Times New Roman"/>
          <w:color w:val="auto"/>
          <w:sz w:val="28"/>
          <w:szCs w:val="28"/>
        </w:rPr>
        <w:t>(вид нормативного правового акта, наименование)</w:t>
      </w:r>
      <w:proofErr w:type="gramEnd"/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Наименование участника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Сфера деятельности участника 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100"/>
      <w:r w:rsidRPr="00E14BF1">
        <w:rPr>
          <w:rFonts w:ascii="Times New Roman" w:hAnsi="Times New Roman" w:cs="Times New Roman"/>
          <w:color w:val="auto"/>
          <w:sz w:val="28"/>
          <w:szCs w:val="28"/>
        </w:rPr>
        <w:t>Перечень вопросов,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обсуждаемых в ходе проведения публичных консультаций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2" w:name="sub_4101"/>
      <w:bookmarkEnd w:id="1"/>
      <w:r w:rsidRPr="00E14BF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3" w:name="sub_4102"/>
      <w:r w:rsidRPr="00E14BF1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lastRenderedPageBreak/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4" w:name="sub_4103"/>
      <w:r w:rsidRPr="00E14BF1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14B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14BF1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bookmarkEnd w:id="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5" w:name="sub_4104"/>
      <w:r w:rsidRPr="00E14BF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</w:t>
      </w:r>
      <w:r w:rsidRPr="00E14BF1">
        <w:rPr>
          <w:rFonts w:ascii="Times New Roman" w:hAnsi="Times New Roman" w:cs="Times New Roman"/>
          <w:sz w:val="26"/>
          <w:szCs w:val="26"/>
        </w:rPr>
        <w:t>________</w:t>
      </w:r>
    </w:p>
    <w:bookmarkEnd w:id="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6" w:name="sub_4105"/>
      <w:r w:rsidRPr="00E14BF1">
        <w:rPr>
          <w:rFonts w:ascii="Times New Roman" w:hAnsi="Times New Roman" w:cs="Times New Roman"/>
          <w:sz w:val="26"/>
          <w:szCs w:val="26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</w:t>
      </w:r>
    </w:p>
    <w:bookmarkEnd w:id="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" w:name="sub_4106"/>
      <w:r w:rsidRPr="00E14BF1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" w:name="sub_4107"/>
      <w:r w:rsidRPr="00E14BF1">
        <w:rPr>
          <w:rFonts w:ascii="Times New Roman" w:hAnsi="Times New Roman" w:cs="Times New Roman"/>
          <w:sz w:val="26"/>
          <w:szCs w:val="26"/>
        </w:rPr>
        <w:t>7.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bookmarkEnd w:id="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lastRenderedPageBreak/>
        <w:t>- имеются ли технические ошибки;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" w:name="sub_4108"/>
      <w:r w:rsidRPr="00E14BF1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9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" w:name="sub_4109"/>
      <w:r w:rsidRPr="00E14BF1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выполнению вновь вводимых требований количественно (в часах рабочего времени, в денежном эквиваленте и другом)</w:t>
      </w:r>
    </w:p>
    <w:bookmarkEnd w:id="10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" w:name="sub_4110"/>
      <w:r w:rsidRPr="00E14B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1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2" w:name="sub_4111"/>
      <w:r w:rsidRPr="00E14BF1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1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3" w:name="sub_4112"/>
      <w:r w:rsidRPr="00E14BF1">
        <w:rPr>
          <w:rFonts w:ascii="Times New Roman" w:hAnsi="Times New Roman" w:cs="Times New Roman"/>
          <w:sz w:val="26"/>
          <w:szCs w:val="26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1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4" w:name="sub_4113"/>
      <w:r w:rsidRPr="00E14BF1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1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5" w:name="sub_4114"/>
      <w:r w:rsidRPr="00E14BF1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E247CD" w:rsidRPr="00E14BF1" w:rsidTr="00272650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E247CD" w:rsidRPr="00E14BF1" w:rsidRDefault="00E247CD" w:rsidP="0027265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2726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</w:p>
    <w:sectPr w:rsidR="00E247CD" w:rsidRPr="00E14BF1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D7" w:rsidRDefault="00BD00D7" w:rsidP="00B97D91">
      <w:pPr>
        <w:spacing w:after="0" w:line="240" w:lineRule="auto"/>
      </w:pPr>
      <w:r>
        <w:separator/>
      </w:r>
    </w:p>
  </w:endnote>
  <w:endnote w:type="continuationSeparator" w:id="0">
    <w:p w:rsidR="00BD00D7" w:rsidRDefault="00BD00D7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D7" w:rsidRDefault="00BD00D7" w:rsidP="00B97D91">
      <w:pPr>
        <w:spacing w:after="0" w:line="240" w:lineRule="auto"/>
      </w:pPr>
      <w:r>
        <w:separator/>
      </w:r>
    </w:p>
  </w:footnote>
  <w:footnote w:type="continuationSeparator" w:id="0">
    <w:p w:rsidR="00BD00D7" w:rsidRDefault="00BD00D7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43BC6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4231F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7F4C55"/>
    <w:rsid w:val="00801EEB"/>
    <w:rsid w:val="00804B83"/>
    <w:rsid w:val="008114DB"/>
    <w:rsid w:val="00825FC7"/>
    <w:rsid w:val="008545AC"/>
    <w:rsid w:val="00876873"/>
    <w:rsid w:val="00890816"/>
    <w:rsid w:val="00892EDD"/>
    <w:rsid w:val="008A2DC6"/>
    <w:rsid w:val="008B5CC1"/>
    <w:rsid w:val="008C470A"/>
    <w:rsid w:val="008D0A4E"/>
    <w:rsid w:val="008F4608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00D7"/>
    <w:rsid w:val="00BD70FA"/>
    <w:rsid w:val="00BE4446"/>
    <w:rsid w:val="00BE66B2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9C37-8E18-4275-A713-9E544FE2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4</cp:revision>
  <cp:lastPrinted>2020-12-01T04:40:00Z</cp:lastPrinted>
  <dcterms:created xsi:type="dcterms:W3CDTF">2020-03-11T07:57:00Z</dcterms:created>
  <dcterms:modified xsi:type="dcterms:W3CDTF">2020-12-01T04:40:00Z</dcterms:modified>
</cp:coreProperties>
</file>