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25" w:rsidRDefault="00883B25">
      <w:pPr>
        <w:pStyle w:val="ConsPlusTitle"/>
        <w:jc w:val="center"/>
        <w:outlineLvl w:val="0"/>
      </w:pPr>
      <w:bookmarkStart w:id="0" w:name="_GoBack"/>
      <w:bookmarkEnd w:id="0"/>
      <w:r>
        <w:t>ПРАВИТЕЛЬСТВО ОРЕНБУРГСКОЙ ОБЛАСТИ</w:t>
      </w:r>
    </w:p>
    <w:p w:rsidR="00883B25" w:rsidRDefault="00883B25">
      <w:pPr>
        <w:pStyle w:val="ConsPlusTitle"/>
        <w:jc w:val="center"/>
      </w:pPr>
    </w:p>
    <w:p w:rsidR="00883B25" w:rsidRDefault="00883B25">
      <w:pPr>
        <w:pStyle w:val="ConsPlusTitle"/>
        <w:jc w:val="center"/>
      </w:pPr>
      <w:r>
        <w:t>ПОСТАНОВЛЕНИЕ</w:t>
      </w:r>
    </w:p>
    <w:p w:rsidR="00883B25" w:rsidRDefault="00883B25">
      <w:pPr>
        <w:pStyle w:val="ConsPlusTitle"/>
        <w:jc w:val="center"/>
      </w:pPr>
      <w:r>
        <w:t>от 26 февраля 2019 г. N 114-п</w:t>
      </w:r>
    </w:p>
    <w:p w:rsidR="00883B25" w:rsidRDefault="00883B25">
      <w:pPr>
        <w:pStyle w:val="ConsPlusTitle"/>
        <w:jc w:val="center"/>
      </w:pPr>
    </w:p>
    <w:p w:rsidR="00883B25" w:rsidRDefault="00883B25">
      <w:pPr>
        <w:pStyle w:val="ConsPlusTitle"/>
        <w:jc w:val="center"/>
      </w:pPr>
      <w:r>
        <w:t>Об утверждении порядка проведения торгов по выбору</w:t>
      </w:r>
    </w:p>
    <w:p w:rsidR="00883B25" w:rsidRDefault="00883B25">
      <w:pPr>
        <w:pStyle w:val="ConsPlusTitle"/>
        <w:jc w:val="center"/>
      </w:pPr>
      <w:r>
        <w:t>исполнителя услуг по перемещению задержанных транспортных</w:t>
      </w:r>
    </w:p>
    <w:p w:rsidR="00883B25" w:rsidRDefault="00883B25">
      <w:pPr>
        <w:pStyle w:val="ConsPlusTitle"/>
        <w:jc w:val="center"/>
      </w:pPr>
      <w:r>
        <w:t>средств на специализированную стоянку и (или) их хранению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27.13</w:t>
        </w:r>
      </w:hyperlink>
      <w:r>
        <w:t xml:space="preserve"> Кодекса Российской Федерации об административных правонарушениях, </w:t>
      </w:r>
      <w:hyperlink r:id="rId6" w:history="1">
        <w:r>
          <w:rPr>
            <w:color w:val="0000FF"/>
          </w:rPr>
          <w:t>Законом</w:t>
        </w:r>
      </w:hyperlink>
      <w:r>
        <w:t xml:space="preserve"> Оренбургской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средств":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торгов по выбору исполнителя услуг по перемещению задержанных транспортных средств на специализированную стоянку и (или) их хранению согласно приложению.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вице-губернатора - заместителя председателя Правительства Оренбургской области по финансово-экономической политике Левинсон Н.Л.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jc w:val="right"/>
      </w:pPr>
      <w:r>
        <w:t>Губернатор</w:t>
      </w:r>
    </w:p>
    <w:p w:rsidR="00883B25" w:rsidRDefault="00883B25">
      <w:pPr>
        <w:pStyle w:val="ConsPlusNormal"/>
        <w:jc w:val="right"/>
      </w:pPr>
      <w:r>
        <w:t>Оренбургской области</w:t>
      </w:r>
    </w:p>
    <w:p w:rsidR="00883B25" w:rsidRDefault="00883B25">
      <w:pPr>
        <w:pStyle w:val="ConsPlusNormal"/>
        <w:jc w:val="right"/>
      </w:pPr>
      <w:r>
        <w:t>Ю.А.БЕРГ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jc w:val="right"/>
        <w:outlineLvl w:val="0"/>
      </w:pPr>
      <w:r>
        <w:t>Приложение</w:t>
      </w:r>
    </w:p>
    <w:p w:rsidR="00883B25" w:rsidRDefault="00883B25">
      <w:pPr>
        <w:pStyle w:val="ConsPlusNormal"/>
        <w:jc w:val="right"/>
      </w:pPr>
      <w:r>
        <w:t>к постановлению</w:t>
      </w:r>
    </w:p>
    <w:p w:rsidR="00883B25" w:rsidRDefault="00883B25">
      <w:pPr>
        <w:pStyle w:val="ConsPlusNormal"/>
        <w:jc w:val="right"/>
      </w:pPr>
      <w:r>
        <w:t>Правительства</w:t>
      </w:r>
    </w:p>
    <w:p w:rsidR="00883B25" w:rsidRDefault="00883B25">
      <w:pPr>
        <w:pStyle w:val="ConsPlusNormal"/>
        <w:jc w:val="right"/>
      </w:pPr>
      <w:r>
        <w:t>Оренбургской области</w:t>
      </w:r>
    </w:p>
    <w:p w:rsidR="00883B25" w:rsidRDefault="00883B25">
      <w:pPr>
        <w:pStyle w:val="ConsPlusNormal"/>
        <w:jc w:val="right"/>
      </w:pPr>
      <w:r>
        <w:t>от 26 февраля 2019 г. N 114-п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Title"/>
        <w:jc w:val="center"/>
      </w:pPr>
      <w:bookmarkStart w:id="1" w:name="P32"/>
      <w:bookmarkEnd w:id="1"/>
      <w:r>
        <w:t>Порядок</w:t>
      </w:r>
    </w:p>
    <w:p w:rsidR="00883B25" w:rsidRDefault="00883B25">
      <w:pPr>
        <w:pStyle w:val="ConsPlusTitle"/>
        <w:jc w:val="center"/>
      </w:pPr>
      <w:r>
        <w:t>проведения торгов по выбору исполнителя услуг</w:t>
      </w:r>
    </w:p>
    <w:p w:rsidR="00883B25" w:rsidRDefault="00883B25">
      <w:pPr>
        <w:pStyle w:val="ConsPlusTitle"/>
        <w:jc w:val="center"/>
      </w:pPr>
      <w:r>
        <w:t>по перемещению задержанных транспортных средств</w:t>
      </w:r>
    </w:p>
    <w:p w:rsidR="00883B25" w:rsidRDefault="00883B25">
      <w:pPr>
        <w:pStyle w:val="ConsPlusTitle"/>
        <w:jc w:val="center"/>
      </w:pPr>
      <w:r>
        <w:t>на специализированную стоянку и (или) их хранению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Title"/>
        <w:jc w:val="center"/>
        <w:outlineLvl w:val="1"/>
      </w:pPr>
      <w:r>
        <w:t>I. Общие положения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r>
        <w:t>1. Настоящий Порядок определяет механизм проведения торгов по выбору исполнителя услуг по перемещению задержанных транспортных средств на специализированную стоянку и (или) их хранению.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2. Торги по выбору исполнителя услуг по перемещению задержанных транспортных средств на специализированную стоянку и (или) их хранению проводятся в форме открытого аукциона путем снижения начальной максимальной цены предмета аукциона - базового уровня тарифов на перемещение и хранение задержанных транспортных средств, определенного департаментом Оренбургской области по ценам и регулированию тарифов (далее - аукцион).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lastRenderedPageBreak/>
        <w:t>3. Предметом одного аукциона может являться выбор исполнителя услуги: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по перемещению задержанных транспортных средств на специализированную стоянку;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по хранению задержанных транспортных средств на специализированной стоянке;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по перемещению задержанных транспортных средств на специализированную стоянку и их хранению на специализированной стоянке.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4. Аукцион является открытым по составу его участников.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5. Аукцион проводится органом местного самоуправления муниципального района или городского округа Оренбургской области (далее - организатор аукциона).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6. Организатор аукциона: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а) определяет порядок, место, дату и время начала и окончания срока подачи заявок на участие в аукционе (далее - заявка);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б) подготавливает и утверждает документацию об аукционе;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в) размещает на официальном сайте организатора аукциона в информационно-телекоммуникационной сети "Интернет" (далее - официальный сайт) извещение о проведении аукциона, извещение о признании аукциона несостоявшимся, документацию об аукционе;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г) дает разъяснения положений документации об аукционе до окончания срока подачи заявок;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д) обеспечивает хранение зарегистрированных заявок и прилагаемых к ним документов, а также конфиденциальность содержащихся в них сведений.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7. Организатор аукциона до размещения извещения о проведении аукциона принимает решение об образовании аукционной комиссии (далее - комиссия) и определяет порядок ее работы.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8. Число членов комиссии должно быть не менее чем пять человек.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9. Членами комиссии не могут быть физические лица, лично заинтересованные в результатах аукциона, в том числе лица, подавшие заявки или состоящие в штате организаций, подавших заявки, либо лица, на которых способны оказать влияние лица, подавшие заявки (далее - заявители), или участники аукциона (в том числе лица, являющиеся участниками (акционерами), членами органов управления, кредиторами указанных организаций), либо физические лица, состоящие в браке с руководителем заявителя или участника аукциона,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сестрами). В случае выявления в составе комиссии указанных лиц организатор аукциона, принявший решение об образовании комиссии, обязан незамедлительно заменить их другими лицами, которые лично не заинтересованы в результатах аукциона и на которых не способны оказывать влияние заявители и участники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10. Замена члена комиссии допускается только по решению организатора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11. Комиссией осуществляются рассмотрение заявок и отбор участников аукциона, ведение протокола рассмотрения заявок и протокола проведения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12. Комиссия правомочна осуществлять функции, предусмотренные </w:t>
      </w:r>
      <w:hyperlink w:anchor="P57" w:history="1">
        <w:r>
          <w:rPr>
            <w:color w:val="0000FF"/>
          </w:rPr>
          <w:t>пунктом 11</w:t>
        </w:r>
      </w:hyperlink>
      <w:r>
        <w:t xml:space="preserve"> настоящего Порядка, если на заседании комиссии присутствует не менее пятидесяти процентов общего числа </w:t>
      </w:r>
      <w:r>
        <w:lastRenderedPageBreak/>
        <w:t>ее членов. Члены комиссии лично участвуют в заседаниях и подписывают протоколы заседаний комиссии.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Title"/>
        <w:jc w:val="center"/>
        <w:outlineLvl w:val="1"/>
      </w:pPr>
      <w:r>
        <w:t>II. Требования к участникам аукциона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bookmarkStart w:id="3" w:name="P62"/>
      <w:bookmarkEnd w:id="3"/>
      <w:r>
        <w:t xml:space="preserve">13. Участником аукциона может быть любое юридическое лицо независимо от 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государство, включенное в утверждаемый в соответствии с </w:t>
      </w:r>
      <w:hyperlink r:id="rId7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юридических лиц, или любое физическое лицо, зарегистрированное в качестве индивидуального предпринимателя.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14. Участник аукциона должен соответствовать следующим требованиям: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а) 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б) неприостановление деятельности участника аукциона в порядке, установленном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заявки;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6" w:name="P66"/>
      <w:bookmarkEnd w:id="6"/>
      <w:r>
        <w:t>в) на имущество участника аукциона не наложен арест;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г) владение на любом законном основании имуществом, необходимым для оказания услуг, являющихся предметом аукциона: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7" w:name="P68"/>
      <w:bookmarkEnd w:id="7"/>
      <w:r>
        <w:t>в случае если предметом аукциона являются услуги по перемещению задержанных транспортных средств на специализированную стоянку - транспортными средствами, необходимыми для перемещения задержанного транспортного средства на специализированную стоянку;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в случае если предметом аукциона являются услуги по хранению задержанных транспортных средств на специализированной стоянке - специализированной стоянкой, соответствующей требованиям </w:t>
      </w:r>
      <w:hyperlink r:id="rId9" w:history="1">
        <w:r>
          <w:rPr>
            <w:color w:val="0000FF"/>
          </w:rPr>
          <w:t>Закона</w:t>
        </w:r>
      </w:hyperlink>
      <w:r>
        <w:t xml:space="preserve"> Оренбургской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средств".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В случае если предметом одного аукциона являются одновременно услуги по перемещению задержанных транспортных средств на специализированную стоянку и услуги по хранению задержанных транспортных средств на специализированной стоянке, участник аукциона должен владеть на любом законном основании имуществом, предусмотренным </w:t>
      </w:r>
      <w:hyperlink w:anchor="P68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69" w:history="1">
        <w:r>
          <w:rPr>
            <w:color w:val="0000FF"/>
          </w:rPr>
          <w:t>третьим подпункта "г"</w:t>
        </w:r>
      </w:hyperlink>
      <w:r>
        <w:t xml:space="preserve"> настоящего пункта.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15. Организатор аукциона, комиссия вправе проверять соответствие заявителя требованиям, указанным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6" w:history="1">
        <w:r>
          <w:rPr>
            <w:color w:val="0000FF"/>
          </w:rPr>
          <w:t>"в" пункта 14</w:t>
        </w:r>
      </w:hyperlink>
      <w:r>
        <w:t xml:space="preserve"> настоящего Порядка. При этом организатор аукциона, комиссия не вправе возлагать на заявителя обязанность подтверждать соответствие требованиям, указанным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6" w:history="1">
        <w:r>
          <w:rPr>
            <w:color w:val="0000FF"/>
          </w:rPr>
          <w:t>"в" пункта 14</w:t>
        </w:r>
      </w:hyperlink>
      <w:r>
        <w:t xml:space="preserve"> настоящего Порядка.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Title"/>
        <w:jc w:val="center"/>
        <w:outlineLvl w:val="1"/>
      </w:pPr>
      <w:r>
        <w:t>III. Извещение о проведении аукциона.</w:t>
      </w:r>
    </w:p>
    <w:p w:rsidR="00883B25" w:rsidRDefault="00883B25">
      <w:pPr>
        <w:pStyle w:val="ConsPlusTitle"/>
        <w:jc w:val="center"/>
      </w:pPr>
      <w:r>
        <w:t>Документация об аукционе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r>
        <w:t>16. Извещение о проведении аукциона размещается организатором аукциона на официальном сайте не менее чем за 20 календарных дней до дня окончания срока подачи заявок.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17. В извещении о проведении аукциона указываются: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а) наименование, местонахождение и номер телефона организатора аукциона;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б) сведения о предмете аукциона с указанием информации о муниципальном районе или городском округе Оренбургской области, на территории которого необходимо осуществлять перемещение задержанных транспортных средств на специализированные стоянки и (или) их хранение;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в) информация о том, что торги проводятся в форме аукциона путем снижения начальной максимальной цены предмета аукциона;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г) информация о том, что аукцион является открытым;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д) начальная максимальная цена предмета аукциона и величина понижения начальной максимальной цены ("шаг аукциона");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е) срок, место и порядок предоставления документации об аукционе, электронный адрес официального сайта, на котором размещена документация об аукционе; размер, порядок и сроки внесения платы, взимаемой за предоставление документации об аукционе, если такая плата установлена;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ж) адрес места приема заявок, дата и время начала и окончания срока подачи заявок и прилагаемых к ним документов;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з) адрес, дата и время начала вскрытия конвертов с заявками;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и) дата, время, место проведения аукциона и подведения его итогов;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к) способ уведомления об итогах аукциона;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л) иная информация по усмотрению организатора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18. Документация об аукционе разрабатывается и утверждается организатором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19. Документация об аукционе (кроме сведений, указанных в извещении о проведении аукциона) должна содержать следующие сведения: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а) требования к составу, содержанию и форме заявки и инструкцию по ее заполнению;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б) требования к участнику аукциона в соответствии с настоящим Порядком;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в) порядок отзыва заявок и внесения в них изменений;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г) формы, порядок, срок предоставления заявителям разъяснений положений документации об аукционе.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20.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21. Документация об аукционе размещается на официальном сайте одновременно с извещением о проведении аукциона. При этом она должна быть доступна для ознакомления без взимания платы.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22. Организатор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предоставить заявителю документацию об аукционе в порядке, указанном в извещении о проведении аукциона. При этом документация об аукционе предоставляется в письменной форме после внесения заявителем платы за предоставление документации об аукционе, если такая плата установлена организатором аукциона и указание об этом содержится в извещении о проведении аукциона, за исключением случаев предоставления документации об аукционе в форме электронного документа.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Размер указанной платы не должен превышать расходов организатора аукциона на изготовление копии документации об аукционе. Предоставление документации об аукционе в форме электронного документа осуществляется без взимания платы.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Предоставление документации об аукционе до размещения на официальном сайте извещения о проведении аукциона не допускается.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23. Организатор аукциона вправе принять решение о внесении изменений в извещение о проведении аукциона. Внесение изменений в извещение о проведении аукциона осуществляется организатором аукциона не позднее чем за 2 дня до дня окончания срока подачи заявок. Изменение предмета аукциона не допускается.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Изменения размещаются организатором аукциона на официальном сайте в течение 1 рабочего дня со дня принятия указанного решения. При этом срок подачи заявок должен быть продлен таким образом, чтобы с даты размещения на официальном сайте изменений, внесенных в извещение о проведении аукциона, до даты окончания срока подачи заявок этот срок составлял не менее чем 15 календарных дней.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24. Любое физическое лицо, зарегистрированное в качестве индивидуального предпринимателя, или любое юридическое лицо, желающее принять участие в аукционе и соответствующее требованиям </w:t>
      </w:r>
      <w:hyperlink w:anchor="P62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63" w:history="1">
        <w:r>
          <w:rPr>
            <w:color w:val="0000FF"/>
          </w:rPr>
          <w:t>14</w:t>
        </w:r>
      </w:hyperlink>
      <w:r>
        <w:t xml:space="preserve"> настоящего Порядка, вправе направить организатору аукциона запрос о разъяснении положений документации об аукционе. В течение 2 рабочих дней со дня поступления указанного запроса организатор аукциона обязан направить разъяснения положений документации об аукционе, если указанный запрос поступил к организатору аукциона не позднее чем за 5 дней до окончания срока подачи заявок. В течение 1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запроса, но без указания заявителя, от которого поступил запрос.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Организатор аукциона по собственной инициативе или по запросу заявителя вправе принять решение о внесении изменений в документацию об аукционе не позднее чем за 2 дня до дня окончания срока подачи заявок. Изменение предмета аукциона не допускается. В течение 1 рабочего дня со дня принятия указанного решения внесенные изменения размещаются организатором аукциона на официальном сайте в порядке, установленном для размещения извещения о проведении аукциона, и в течение 2 рабочих дней направляются всем заявителям, которым была предоставлена документация об аукционе. При этом срок подачи заявок должен быть продлен таким образом, чтобы с даты размещения на официальном сайте изменений, внесенных в документацию об аукционе, до даты окончания срока подачи заявок этот срок составлял не менее чем 15 календарных дней.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Title"/>
        <w:jc w:val="center"/>
        <w:outlineLvl w:val="1"/>
      </w:pPr>
      <w:r>
        <w:t>IV. Порядок подачи и рассмотрения заявок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bookmarkStart w:id="9" w:name="P107"/>
      <w:bookmarkEnd w:id="9"/>
      <w:r>
        <w:t>25. Для участия в аукционе заявитель представляет организатору аукциона в срок и в соответствии с требованиями к составу, содержанию и форме заявки, указанными в документации об аукционе, заявку на бумажном носителе непосредственно или почтовым отправлением.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В заявке указываются наименование, фирменное наименование (при наличии), местонахождение (для юридического лица), фамилия, имя, отчество (при наличии), паспортные данные, место жительства (для физического лица), почтовый адрес, номер контактного телефона заявителя.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26. К заявке прилагаются следующие документы: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а) заверенные в установленном порядке копии свидетельства о государственной регистрации юридического лица и учредительных документов заявителя (для юридического лица), свидетельства о государственной регистрации индивидуального предпринимателя, копии документов, удостоверяющих личность (для физического лица - индивидуального предпринимателя);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б) доверенность на осуществление действий от имени заявителя (если от имени участника аукциона действует иное лицо);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в) копии документов, подтверждающих владение на любом законном основании имуществом, необходимым для оказания услуг, являющихся предметом аукциона: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в случае если предметом аукциона являются услуги по перемещению задержанных транспортных средств на специализированную стоянку - свидетельств о регистрации транспортных средств, необходимых для перемещения задержанного транспортного средства на специализированную стоянку;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в случае если предметом аукциона являются услуги по хранению задержанных транспортных средств на специализированной стоянке - документов, подтверждающих владение на любом законном основании специализированной стоянкой, и документов и (или) фотоматериалов, подтверждающих ее соответствие требованиям </w:t>
      </w:r>
      <w:hyperlink r:id="rId10" w:history="1">
        <w:r>
          <w:rPr>
            <w:color w:val="0000FF"/>
          </w:rPr>
          <w:t>Закона</w:t>
        </w:r>
      </w:hyperlink>
      <w:r>
        <w:t xml:space="preserve"> Оренбургской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средств";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в случае если предметом одного аукциона являются одновременно услуги по перемещению задержанных транспортных средств на специализированную стоянку и услуги по хранению задержанных транспортных средств на специализированной стоянке, к заявке прилагаются копии документов, предусмотренные </w:t>
      </w:r>
      <w:hyperlink w:anchor="P113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14" w:history="1">
        <w:r>
          <w:rPr>
            <w:color w:val="0000FF"/>
          </w:rPr>
          <w:t>третьим подпункта "в"</w:t>
        </w:r>
      </w:hyperlink>
      <w:r>
        <w:t xml:space="preserve"> настоящего пункта;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г) декларация о соответствии заявителя требованиям, установленным </w:t>
      </w:r>
      <w:hyperlink w:anchor="P62" w:history="1">
        <w:r>
          <w:rPr>
            <w:color w:val="0000FF"/>
          </w:rPr>
          <w:t>пунктом 13</w:t>
        </w:r>
      </w:hyperlink>
      <w:r>
        <w:t xml:space="preserve"> и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6" w:history="1">
        <w:r>
          <w:rPr>
            <w:color w:val="0000FF"/>
          </w:rPr>
          <w:t>"в" пункта 14</w:t>
        </w:r>
      </w:hyperlink>
      <w:r>
        <w:t xml:space="preserve"> настоящего Порядка (в произвольной форме).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27. Требовать от заявителя представления информации и документов, не предусмотренных </w:t>
      </w:r>
      <w:hyperlink w:anchor="P107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109" w:history="1">
        <w:r>
          <w:rPr>
            <w:color w:val="0000FF"/>
          </w:rPr>
          <w:t>26</w:t>
        </w:r>
      </w:hyperlink>
      <w:r>
        <w:t xml:space="preserve"> настоящего Порядка, не допускается.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28. Заявитель вправе подать только одну заявку в отношении предмета аукциона. Представление заявки подтверждает согласие заявителя на оказание услуг по перемещению задержанных транспортных средств на специализированную стоянку и (или) их хранению в соответствии с условиями, указанными в извещении о проведении аукциона, документации об аукционе, и по тарифам на перемещение и хранение задержанных транспортных средств, утвержденных приказом департамента Оренбургской области по ценам и регулированию тарифов по результатам проведения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29. Заявка, поступившая в срок, указанный в извещении о проведении аукциона, регистрируется организатором аукциона в день поступления. По требованию заявителя организатор аукциона выдает расписку в получении его заявки с указанием даты и времени ее получения.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30. Комиссия вскрывает конверты с заявками во время и в месте, которые указаны в извещении о проведении аукциона. Вскрытие всех поступивших конвертов с заявками, а также рассмотрение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 каждого участника аукциона, конверт с заявкой которого вскрывается, объявляются при вскрытии конвертов с заявками.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31. Организатор аукциона обязан предоставить возможность всем заявителям или их представителям присутствовать при вскрытии конвертов с заявками.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32. В случае установления факта подачи одним лицом двух и более заявок по одному предмету аукциона при условии, что поданные ранее заявки не отозваны, все заявки на участие в аукционе, поданные этим лицом по одному предмету аукциона, не рассматриваются и возвращаются ему.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33. Организатор аукциона обязан обеспечить осуществление аудиозаписи вскрытия конвертов с заявками. Любой заявитель, присутствующий при вскрытии конвертов с заявками, вправе осуществлять аудиозапись вскрытия этих конвертов.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34. Заявка, полученная после окончания срока подачи заявок, указанных в извещении о проведении аукциона, не рассматривается и в тот же день возвращается заявителю.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35. Заявитель вправе отозвать и изменить заявку в любое время до окончания срока подачи заявок.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36. Комиссия рассматривает заявки на соответствие требованиям, установленным документацией об аукционе. Срок рассмотрения заявок не может превышать 7 рабочих дней со дня окончания срока подачи заявок.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37. На основании результатов рассмотрения заявок комиссия принимает решение о допуске заявителя к участию в аукционе и признании его участником аукциона или об отказе заявителю в допуске к участию в аукционе в порядке и по основаниям, предусмотренным настоящим Порядком. Протокол рассмотрения заявок подписывается всеми присутствующими на заседании членами комиссии в день окончания срока рассмотрения заявок. В протоколе указываются: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а) сведения о зарегистрированных заявках на участие в аукционе с указанием имен (наименований) заявителей;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б) даты подачи заявок на участие в аукционе;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в) сведения об отозванных заявках;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г) имена (наименования) заявителей, признанных участниками аукциона;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д) имена (наименования) заявителей, которым было отказано в признании их участниками аукциона, с указанием причин отказа.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>38. Протокол рассмотрения заявок не позднее дня, следующего за днем окончания срока их рассмотрения, размещается организатором аукциона на официальном сайте и направляется органу исполнительной власти Оренбургской области, уполномоченному на реализацию государственной политики на автомобильном транспорте и в автотранспортной деятельности (далее - уполномоченный орган), а также департаменту Оренбургской области по ценам и регулированию тарифов.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39. В случае если подана одна заявка или не подано ни одной заявки либо если по результатам рассмотрения заявок было принято решение об отказе в допуске к участию в аукционе всем заявителям или о допуске к аукциону только одному заявителю, а также в случае если ни один участник аукциона не принял участия в аукционе или не подал предложения о цене предмета аукциона, аукцион признается несостоявшимся, о чем в протоколе рассмотрения заявок делается соответствующая запись.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40. В случае если аукцион признан несостоявшимся в связи с тем, что на участие в аукционе была подана только одна заявка, или если по результатам рассмотрения заявок было принято решение о допуске к аукциону только одного заявителя, лицом, осуществляющим перемещение задержанных транспортных средств на специализированные стоянки и (или) их хранение, признается заявитель, подавший единственную заявку, которая была признана аукционной комиссией соответствующей требованиям аукционной документации, или заявитель, единственно допущенный к участию в аукционе, о чем в протоколе рассмотрения заявок делается соответствующая запись.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41. В случае признания аукциона несостоявшимся департамент Оренбургской области по ценам и регулированию тарифов устанавливает тарифы на перемещение и хранение задержанных транспортных средств в размере базовых уровней тарифов на перемещение и хранение задержанных транспортных средств, определенных приказом департамента Оренбургской области по ценам и регулированию тарифов.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Title"/>
        <w:jc w:val="center"/>
        <w:outlineLvl w:val="1"/>
      </w:pPr>
      <w:r>
        <w:t>V. Условия допуска к участию в аукционе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r>
        <w:t>42. В аукционе могут участвовать только заявители, допущенные комиссией к участию в аукционе.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43. Заявитель не допускается комиссией к участию в аукционе в случае: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1) несоответствия требованиям к участникам аукциона, указанным в </w:t>
      </w:r>
      <w:hyperlink w:anchor="P62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63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2) непредставления информации и документов, предусмотренных </w:t>
      </w:r>
      <w:hyperlink w:anchor="P107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109" w:history="1">
        <w:r>
          <w:rPr>
            <w:color w:val="0000FF"/>
          </w:rPr>
          <w:t>26</w:t>
        </w:r>
      </w:hyperlink>
      <w:r>
        <w:t xml:space="preserve"> настоящего Порядка, либо наличия в такой информации и (или) документах недостоверных сведений;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3) несоответствия заявки требованиям документации об аукционе.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44. Отказ в допуске к участию в аукционе по иным основаниям, кроме случаев, указанных в </w:t>
      </w:r>
      <w:hyperlink w:anchor="P141" w:history="1">
        <w:r>
          <w:rPr>
            <w:color w:val="0000FF"/>
          </w:rPr>
          <w:t>пункте 43</w:t>
        </w:r>
      </w:hyperlink>
      <w:r>
        <w:t xml:space="preserve"> настоящего Порядка, не допускается.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45. В случае установления факта недостоверности сведений, содержащихся в документах, представленных заявителем в соответствии с </w:t>
      </w:r>
      <w:hyperlink w:anchor="P107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109" w:history="1">
        <w:r>
          <w:rPr>
            <w:color w:val="0000FF"/>
          </w:rPr>
          <w:t>26</w:t>
        </w:r>
      </w:hyperlink>
      <w:r>
        <w:t xml:space="preserve"> настоящего Порядка, комиссия обязана отстранить такого заявителя от участия в аукционе. Протокол об отстранении заявителя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недостоверности сведений.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Title"/>
        <w:jc w:val="center"/>
        <w:outlineLvl w:val="1"/>
      </w:pPr>
      <w:r>
        <w:t>VI. Порядок проведения аукциона.</w:t>
      </w:r>
    </w:p>
    <w:p w:rsidR="00883B25" w:rsidRDefault="00883B25">
      <w:pPr>
        <w:pStyle w:val="ConsPlusTitle"/>
        <w:jc w:val="center"/>
      </w:pPr>
      <w:r>
        <w:t>Оформление результатов аукциона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r>
        <w:t>46. Аукцион проводится организатором аукциона в присутствии членов комиссии и участников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47. Участники аукциона имеют право участвовать в аукционе как непосредственно, так и через своих представителей. Полномочия представителей участников аукциона подтверждаются доверенностью, выданной и оформленной в соответствии с гражданским законодательством.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48. Организатор аукциона обязан обеспечить осуществление аудиозаписи проведения аукциона. Любой участник аукциона, присутствующий при проведении аукциона, вправе осуществлять аудиозапись проведения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49. Аукцион проводится путем снижения начальной максимальной цены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Величина снижения начальной максимальной цены аукциона (далее - "шаг аукциона") составляет 1 процент от начальной максимальной цены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50. Аукцион проводится в следующем порядке: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2) аукцион начинается с объявления организатором аукциона начала проведения аукциона, начальной максимальной цены аукциона, "шага аукциона", после чего организатор аукциона объявляет цену предмета аукциона, уменьшенную в соответствии с "шагом аукциона";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3) участник аукциона после объявления организатором аукциона начальной максимальной цены аукциона и цены аукциона, уменьшенной в соответствии с "шагом аукциона", поднимает карточку, если он согласен с объявленной ценой предмета аукциона;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4) организатор аукциона объявляет номер карточки участника аукциона, который первым поднял карточку после объявления организатором аукциона начальной максимальной цены предмета аукциона и цены предмета аукциона, уменьшенной в соответствии с "шагом аукциона", а также новую цену предмета аукциона, уменьшенную в соответствии с "шагом аукциона";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5) в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завершенным. В этом случае организатор аукциона объявляет об окончании проведения аукциона, последнее предложение о цене предмета аукциона и наименование участника аукциона, сделавшего последнее предложение о цене предмета аукциона (далее - победитель аукциона).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51. Комиссия объявляет последнее предложение о цене предмета аукциона и участника аукциона, его сделавшего.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52. Комиссия ведет протокол проведения аукциона, в котором указываются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аукциона.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53. Протокол проведения аукциона подписывается в день проведения аукциона всеми присутствующими членами комиссии.</w:t>
      </w:r>
    </w:p>
    <w:p w:rsidR="00883B25" w:rsidRDefault="00883B25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>54. Не позднее следующего рабочего дня после дня проведения аукциона протокол проведения аукциона размещается организатором аукциона на официальном сайте и направляется уполномоченному органу, а также департаменту Оренбургской области по ценам и регулированию тарифов для установления тарифов на перемещение и хранение задержанных транспортных средств.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Title"/>
        <w:jc w:val="center"/>
        <w:outlineLvl w:val="1"/>
      </w:pPr>
      <w:r>
        <w:t>VII. Иные положения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ind w:firstLine="540"/>
        <w:jc w:val="both"/>
      </w:pPr>
      <w:r>
        <w:t>55. В случае если аукцион признан несостоявшимся в связи с тем, что ни один участник аукциона не принял участия в аукционе или не подал предложения о цене предмета аукциона, лицом, осуществляющим перемещение задержанных транспортных средств на специализированные стоянки и (или) их хранение, признается участник аукциона, заявка которого подана ранее других заявок, о чем в протоколе аукциона делается соответствующая запись.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56. В случае если аукцион признан несостоявшимся в связи с тем, что на участие в аукционе не было подано ни одной заявки, или если по результатам рассмотрения заявок было принято решение об отказе в допуске к участию в аукционе всем заявителям, организатор снова проводит аукцион.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57. В случае если после проведения аукциона установлен факт недостоверности сведений, содержащихся в документах, представленных участником аукциона в соответствии с </w:t>
      </w:r>
      <w:hyperlink w:anchor="P107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109" w:history="1">
        <w:r>
          <w:rPr>
            <w:color w:val="0000FF"/>
          </w:rPr>
          <w:t>26</w:t>
        </w:r>
      </w:hyperlink>
      <w:r>
        <w:t xml:space="preserve"> настоящего Порядка, комиссия обязана признать такого участника аукциона не соответствующим требованиям документации об аукционе. Протокол признания такого участника аукциона не соответствующим требованиям документации об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недостоверности информации.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 xml:space="preserve">58. Информация о победителе аукциона или лице, осуществляющем перемещение задержанных транспортных средств на специализированные стоянки и (или) их хранение в случае признания аукциона несостоявшимся, включается уполномоченным органом в реестр юридических лиц и индивидуальных предпринимателей, осуществляющих на территории муниципальных районов и городских округов Оренбургской области перемещение задержанных транспортных средств на специализированные стоянки и (или) их хранение (далее - реестр), в течение 3 рабочих дней со дня получения документов, предусмотренных </w:t>
      </w:r>
      <w:hyperlink w:anchor="P133" w:history="1">
        <w:r>
          <w:rPr>
            <w:color w:val="0000FF"/>
          </w:rPr>
          <w:t>пунктами 38</w:t>
        </w:r>
      </w:hyperlink>
      <w:r>
        <w:t xml:space="preserve"> или </w:t>
      </w:r>
      <w:hyperlink w:anchor="P165" w:history="1">
        <w:r>
          <w:rPr>
            <w:color w:val="0000FF"/>
          </w:rPr>
          <w:t>54</w:t>
        </w:r>
      </w:hyperlink>
      <w:r>
        <w:t xml:space="preserve"> настоящего Порядка.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59. Порядок ведения реестра, требования к его содержанию устанавливаются уполномоченным органом.</w:t>
      </w:r>
    </w:p>
    <w:p w:rsidR="00883B25" w:rsidRDefault="00883B25">
      <w:pPr>
        <w:pStyle w:val="ConsPlusNormal"/>
        <w:spacing w:before="220"/>
        <w:ind w:firstLine="540"/>
        <w:jc w:val="both"/>
      </w:pPr>
      <w:r>
        <w:t>60. Информация, содержащаяся в реестре, размещается уполномоченным органом на официальном сайте в течение 3 рабочих дней со дня включения информации в реестр.</w:t>
      </w: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jc w:val="both"/>
      </w:pPr>
    </w:p>
    <w:p w:rsidR="00883B25" w:rsidRDefault="00883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596" w:rsidRDefault="001F0596"/>
    <w:sectPr w:rsidR="001F0596" w:rsidSect="0062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25"/>
    <w:rsid w:val="001F0596"/>
    <w:rsid w:val="005B4BD3"/>
    <w:rsid w:val="00681ADD"/>
    <w:rsid w:val="008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55C70157B4A542309ADC5CF1A1C93146F373581A8B1FE9C8BE5F522A367358845E745A29262A93DA983520J6y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555C70157B4A542309ADC5CF1A1C93145F7765A108B1FE9C8BE5F522A36734A8406785C2E392F9C90CB71746F53DB7CBD6A6F97FD1CJ2y0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555C70157B4A5423084D14A9DFCCD324FAC7B551A874DB697E50205233C240DCB5F3A1F23392A97C49C312A36039837B06F768BFD193703B98CJEy6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D555C70157B4A542309ADC5CF1A1C93146F373581A8B1FE9C8BE5F522A36734A84067E5F2A3821C395DE602C6355C262B9707395FCJ1y4D" TargetMode="External"/><Relationship Id="rId10" Type="http://schemas.openxmlformats.org/officeDocument/2006/relationships/hyperlink" Target="consultantplus://offline/ref=56D555C70157B4A5423084D14A9DFCCD324FAC7B551A874DB697E50205233C240DCB5F281F7B352B90DA9A313F6052DDJ6y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555C70157B4A5423084D14A9DFCCD324FAC7B551A874DB697E50205233C240DCB5F281F7B352B90DA9A313F6052DDJ6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Saldina</dc:creator>
  <cp:lastModifiedBy>Ткачева</cp:lastModifiedBy>
  <cp:revision>2</cp:revision>
  <dcterms:created xsi:type="dcterms:W3CDTF">2019-05-14T05:59:00Z</dcterms:created>
  <dcterms:modified xsi:type="dcterms:W3CDTF">2019-05-14T05:59:00Z</dcterms:modified>
</cp:coreProperties>
</file>