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3" w:rsidRPr="00D869A2" w:rsidRDefault="00CB2773" w:rsidP="00CB2773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D869A2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96332">
        <w:rPr>
          <w:rFonts w:ascii="Times New Roman" w:hAnsi="Times New Roman" w:cs="Times New Roman"/>
          <w:sz w:val="24"/>
          <w:szCs w:val="24"/>
        </w:rPr>
        <w:t>4</w:t>
      </w:r>
    </w:p>
    <w:p w:rsidR="00FE1804" w:rsidRPr="00FE1804" w:rsidRDefault="00FE1804" w:rsidP="00FE18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804">
        <w:rPr>
          <w:rFonts w:ascii="Times New Roman" w:hAnsi="Times New Roman" w:cs="Times New Roman"/>
          <w:bCs/>
          <w:sz w:val="24"/>
          <w:szCs w:val="24"/>
        </w:rPr>
        <w:t>Общественного совета по инвестиционному климату</w:t>
      </w:r>
    </w:p>
    <w:p w:rsidR="00CB2773" w:rsidRPr="00FE1804" w:rsidRDefault="00FE1804" w:rsidP="00FE1804">
      <w:pPr>
        <w:shd w:val="clear" w:color="auto" w:fill="FFFFFF"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1804">
        <w:rPr>
          <w:rFonts w:ascii="Times New Roman" w:hAnsi="Times New Roman" w:cs="Times New Roman"/>
          <w:bCs/>
          <w:sz w:val="24"/>
          <w:szCs w:val="24"/>
        </w:rPr>
        <w:t xml:space="preserve">и развитию малого и среднего предпринимательства </w:t>
      </w:r>
      <w:proofErr w:type="gramStart"/>
      <w:r w:rsidRPr="00FE180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E18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E1804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FE1804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CB2773" w:rsidRPr="00FE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A2AC0" w:rsidRPr="00FE18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B2773" w:rsidRPr="00D869A2" w:rsidRDefault="00CB2773" w:rsidP="00CB27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69A2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D869A2">
        <w:rPr>
          <w:rFonts w:ascii="Times New Roman" w:hAnsi="Times New Roman" w:cs="Times New Roman"/>
          <w:b/>
          <w:sz w:val="24"/>
          <w:szCs w:val="24"/>
        </w:rPr>
        <w:t>:</w:t>
      </w:r>
      <w:r w:rsidRPr="00D869A2">
        <w:rPr>
          <w:rFonts w:ascii="Times New Roman" w:hAnsi="Times New Roman" w:cs="Times New Roman"/>
          <w:sz w:val="24"/>
          <w:szCs w:val="24"/>
        </w:rPr>
        <w:t xml:space="preserve">   администрация </w:t>
      </w:r>
      <w:proofErr w:type="spellStart"/>
      <w:r w:rsidRPr="00D869A2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D86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773" w:rsidRPr="00D869A2" w:rsidRDefault="00CB2773" w:rsidP="00CB27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69A2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</w:p>
    <w:p w:rsidR="00CB2773" w:rsidRPr="00D869A2" w:rsidRDefault="00CB2773" w:rsidP="00CB277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9A2">
        <w:rPr>
          <w:rFonts w:ascii="Times New Roman" w:hAnsi="Times New Roman" w:cs="Times New Roman"/>
          <w:sz w:val="24"/>
          <w:szCs w:val="24"/>
        </w:rPr>
        <w:t xml:space="preserve">кабинет главы муниципального образования </w:t>
      </w:r>
    </w:p>
    <w:p w:rsidR="001C5639" w:rsidRPr="00D869A2" w:rsidRDefault="005B3717" w:rsidP="00CB27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и в</w:t>
      </w:r>
      <w:r w:rsidR="00CB2773" w:rsidRPr="00D869A2">
        <w:rPr>
          <w:rFonts w:ascii="Times New Roman" w:hAnsi="Times New Roman" w:cs="Times New Roman"/>
          <w:sz w:val="24"/>
          <w:szCs w:val="24"/>
        </w:rPr>
        <w:t>ремя проведения</w:t>
      </w:r>
      <w:r w:rsidR="00CB2773" w:rsidRPr="00D869A2">
        <w:rPr>
          <w:rFonts w:ascii="Times New Roman" w:hAnsi="Times New Roman" w:cs="Times New Roman"/>
          <w:b/>
          <w:sz w:val="24"/>
          <w:szCs w:val="24"/>
        </w:rPr>
        <w:t>:</w:t>
      </w:r>
      <w:r w:rsidR="00CB2773" w:rsidRPr="00D869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13.12.2016, </w:t>
      </w:r>
      <w:r w:rsidR="00CB2773" w:rsidRPr="00D869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0-</w:t>
      </w:r>
      <w:r w:rsidR="00CB2773" w:rsidRPr="00D869A2">
        <w:rPr>
          <w:rFonts w:ascii="Times New Roman" w:hAnsi="Times New Roman" w:cs="Times New Roman"/>
          <w:sz w:val="24"/>
          <w:szCs w:val="24"/>
        </w:rPr>
        <w:t>00 .</w:t>
      </w:r>
    </w:p>
    <w:p w:rsidR="005B3717" w:rsidRDefault="005B3717" w:rsidP="00CB277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B2773" w:rsidRPr="00D869A2" w:rsidRDefault="00CB2773" w:rsidP="00CB27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869A2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</w:p>
    <w:p w:rsidR="006B2678" w:rsidRPr="00D869A2" w:rsidRDefault="003D7DEE" w:rsidP="008158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 Михайлович</w:t>
      </w:r>
      <w:r w:rsidR="00CB2773" w:rsidRPr="00D869A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временно исполняющий полномочия</w:t>
      </w:r>
      <w:r w:rsidR="00CB2773" w:rsidRPr="00D869A2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B2773" w:rsidRPr="00D869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B2773" w:rsidRPr="00D869A2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CB2773" w:rsidRPr="00D869A2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6B2678" w:rsidRPr="00D86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773" w:rsidRPr="00D869A2" w:rsidRDefault="00CB2773" w:rsidP="00CB277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69A2">
        <w:rPr>
          <w:rFonts w:ascii="Times New Roman" w:hAnsi="Times New Roman" w:cs="Times New Roman"/>
          <w:sz w:val="24"/>
          <w:szCs w:val="24"/>
        </w:rPr>
        <w:t>Присутствовали члены Совета:</w:t>
      </w:r>
    </w:p>
    <w:p w:rsidR="00CB2773" w:rsidRPr="00D869A2" w:rsidRDefault="00CB2773" w:rsidP="00CB277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D869A2">
        <w:rPr>
          <w:rFonts w:ascii="Times New Roman" w:hAnsi="Times New Roman" w:cs="Times New Roman"/>
          <w:sz w:val="24"/>
          <w:szCs w:val="24"/>
        </w:rPr>
        <w:t>Сахацкий</w:t>
      </w:r>
      <w:proofErr w:type="spellEnd"/>
      <w:r w:rsidRPr="00D869A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B2773" w:rsidRPr="00D869A2" w:rsidRDefault="00CB2773" w:rsidP="00CB2773">
      <w:pPr>
        <w:rPr>
          <w:rFonts w:ascii="Times New Roman" w:hAnsi="Times New Roman" w:cs="Times New Roman"/>
          <w:sz w:val="24"/>
          <w:szCs w:val="24"/>
        </w:rPr>
      </w:pPr>
      <w:r w:rsidRPr="00D869A2">
        <w:rPr>
          <w:rFonts w:ascii="Times New Roman" w:hAnsi="Times New Roman" w:cs="Times New Roman"/>
          <w:sz w:val="24"/>
          <w:szCs w:val="24"/>
        </w:rPr>
        <w:t xml:space="preserve">Николай Николаевич </w:t>
      </w:r>
      <w:r w:rsidRPr="00D869A2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="003D7DE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869A2">
        <w:rPr>
          <w:rFonts w:ascii="Times New Roman" w:hAnsi="Times New Roman" w:cs="Times New Roman"/>
          <w:sz w:val="24"/>
          <w:szCs w:val="24"/>
        </w:rPr>
        <w:t>заместител</w:t>
      </w:r>
      <w:r w:rsidR="00D3667B">
        <w:rPr>
          <w:rFonts w:ascii="Times New Roman" w:hAnsi="Times New Roman" w:cs="Times New Roman"/>
          <w:sz w:val="24"/>
          <w:szCs w:val="24"/>
        </w:rPr>
        <w:t>ь</w:t>
      </w:r>
      <w:r w:rsidRPr="00D869A2">
        <w:rPr>
          <w:rFonts w:ascii="Times New Roman" w:hAnsi="Times New Roman" w:cs="Times New Roman"/>
          <w:sz w:val="24"/>
          <w:szCs w:val="24"/>
        </w:rPr>
        <w:t xml:space="preserve"> председателя совета,  </w:t>
      </w:r>
      <w:r w:rsidR="00D3667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D3667B">
        <w:rPr>
          <w:rFonts w:ascii="Times New Roman" w:hAnsi="Times New Roman" w:cs="Times New Roman"/>
          <w:sz w:val="24"/>
          <w:szCs w:val="24"/>
        </w:rPr>
        <w:t>.</w:t>
      </w:r>
      <w:r w:rsidRPr="00D869A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869A2">
        <w:rPr>
          <w:rFonts w:ascii="Times New Roman" w:hAnsi="Times New Roman" w:cs="Times New Roman"/>
          <w:sz w:val="24"/>
          <w:szCs w:val="24"/>
        </w:rPr>
        <w:t>аместител</w:t>
      </w:r>
      <w:r w:rsidR="00D3667B">
        <w:rPr>
          <w:rFonts w:ascii="Times New Roman" w:hAnsi="Times New Roman" w:cs="Times New Roman"/>
          <w:sz w:val="24"/>
          <w:szCs w:val="24"/>
        </w:rPr>
        <w:t>я</w:t>
      </w:r>
      <w:r w:rsidRPr="00D869A2">
        <w:rPr>
          <w:rFonts w:ascii="Times New Roman" w:hAnsi="Times New Roman" w:cs="Times New Roman"/>
          <w:sz w:val="24"/>
          <w:szCs w:val="24"/>
        </w:rPr>
        <w:t xml:space="preserve">  главы администрации округа по экономике, бюджетным отношениям и инвестиционной политике;</w:t>
      </w:r>
      <w:r w:rsidRPr="00D869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69A2">
        <w:rPr>
          <w:rFonts w:ascii="Times New Roman" w:hAnsi="Times New Roman" w:cs="Times New Roman"/>
          <w:sz w:val="24"/>
          <w:szCs w:val="24"/>
        </w:rPr>
        <w:t>Тулаев</w:t>
      </w:r>
      <w:proofErr w:type="spellEnd"/>
      <w:r w:rsidRPr="00D869A2">
        <w:rPr>
          <w:rFonts w:ascii="Times New Roman" w:hAnsi="Times New Roman" w:cs="Times New Roman"/>
          <w:sz w:val="24"/>
          <w:szCs w:val="24"/>
        </w:rPr>
        <w:t xml:space="preserve"> Сергей Александрович – секретарь совета, председатель комитета экономического анализа и прогнозирования; </w:t>
      </w:r>
    </w:p>
    <w:tbl>
      <w:tblPr>
        <w:tblW w:w="9716" w:type="dxa"/>
        <w:tblInd w:w="108" w:type="dxa"/>
        <w:tblLook w:val="01E0"/>
      </w:tblPr>
      <w:tblGrid>
        <w:gridCol w:w="9716"/>
      </w:tblGrid>
      <w:tr w:rsidR="00CB2773" w:rsidRPr="00D869A2" w:rsidTr="00CB2773">
        <w:tc>
          <w:tcPr>
            <w:tcW w:w="9716" w:type="dxa"/>
          </w:tcPr>
          <w:p w:rsidR="00CB2773" w:rsidRPr="00D869A2" w:rsidRDefault="00CB2773" w:rsidP="00CB2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A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Абдуршин</w:t>
            </w:r>
            <w:proofErr w:type="spellEnd"/>
            <w:r w:rsidRPr="00D869A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И.В. – генеральный директор ООО «Соль-Илецк – курорт» (по согласованию);</w:t>
            </w:r>
          </w:p>
          <w:p w:rsidR="00CB2773" w:rsidRPr="00D869A2" w:rsidRDefault="00CB2773" w:rsidP="00CB2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A2">
              <w:rPr>
                <w:rFonts w:ascii="Times New Roman" w:hAnsi="Times New Roman" w:cs="Times New Roman"/>
                <w:sz w:val="24"/>
                <w:szCs w:val="24"/>
              </w:rPr>
              <w:t>Бекбаев</w:t>
            </w:r>
            <w:proofErr w:type="spellEnd"/>
            <w:r w:rsidRPr="00D869A2">
              <w:rPr>
                <w:rFonts w:ascii="Times New Roman" w:hAnsi="Times New Roman" w:cs="Times New Roman"/>
                <w:sz w:val="24"/>
                <w:szCs w:val="24"/>
              </w:rPr>
              <w:t xml:space="preserve"> А.Ж. – индивидуальный предприниматель (по согласованию);</w:t>
            </w:r>
          </w:p>
          <w:p w:rsidR="00CB2773" w:rsidRPr="00D869A2" w:rsidRDefault="00CB2773" w:rsidP="00CB2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A2">
              <w:rPr>
                <w:rFonts w:ascii="Times New Roman" w:hAnsi="Times New Roman" w:cs="Times New Roman"/>
                <w:sz w:val="24"/>
                <w:szCs w:val="24"/>
              </w:rPr>
              <w:t>Бунегин</w:t>
            </w:r>
            <w:proofErr w:type="spellEnd"/>
            <w:r w:rsidRPr="00D869A2">
              <w:rPr>
                <w:rFonts w:ascii="Times New Roman" w:hAnsi="Times New Roman" w:cs="Times New Roman"/>
                <w:sz w:val="24"/>
                <w:szCs w:val="24"/>
              </w:rPr>
              <w:t xml:space="preserve"> В.П. – директор </w:t>
            </w:r>
            <w:proofErr w:type="spellStart"/>
            <w:r w:rsidRPr="00D869A2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D869A2">
              <w:rPr>
                <w:rFonts w:ascii="Times New Roman" w:hAnsi="Times New Roman" w:cs="Times New Roman"/>
                <w:sz w:val="24"/>
                <w:szCs w:val="24"/>
              </w:rPr>
              <w:t xml:space="preserve"> ММПП ЖКХ (по согласованию);</w:t>
            </w:r>
          </w:p>
          <w:p w:rsidR="00CB2773" w:rsidRPr="00D869A2" w:rsidRDefault="00CB2773" w:rsidP="00CB2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9A2">
              <w:rPr>
                <w:rFonts w:ascii="Times New Roman" w:hAnsi="Times New Roman" w:cs="Times New Roman"/>
                <w:sz w:val="24"/>
                <w:szCs w:val="24"/>
              </w:rPr>
              <w:t>Гильдебрант</w:t>
            </w:r>
            <w:proofErr w:type="spellEnd"/>
            <w:r w:rsidRPr="00D869A2">
              <w:rPr>
                <w:rFonts w:ascii="Times New Roman" w:hAnsi="Times New Roman" w:cs="Times New Roman"/>
                <w:sz w:val="24"/>
                <w:szCs w:val="24"/>
              </w:rPr>
              <w:t xml:space="preserve"> И. М. - глава КФХ «Пальмира» (по согласованию);</w:t>
            </w:r>
          </w:p>
        </w:tc>
      </w:tr>
    </w:tbl>
    <w:p w:rsidR="00CB2773" w:rsidRPr="00D869A2" w:rsidRDefault="003D7DEE" w:rsidP="00CB2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Вдовкин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="00CB2773" w:rsidRPr="00D869A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и.о.</w:t>
      </w:r>
      <w:r w:rsidR="00CB2773" w:rsidRPr="00D869A2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B2773" w:rsidRPr="00D869A2">
        <w:rPr>
          <w:rFonts w:ascii="Times New Roman" w:hAnsi="Times New Roman" w:cs="Times New Roman"/>
          <w:sz w:val="24"/>
          <w:szCs w:val="24"/>
        </w:rPr>
        <w:t xml:space="preserve"> главы администрации городского округа по строительству, транспорту, благоустройству и ЖКХ;</w:t>
      </w:r>
    </w:p>
    <w:p w:rsidR="00CB2773" w:rsidRPr="00D869A2" w:rsidRDefault="003D7DEE" w:rsidP="00CB2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2773" w:rsidRPr="00D869A2">
        <w:rPr>
          <w:rFonts w:ascii="Times New Roman" w:hAnsi="Times New Roman" w:cs="Times New Roman"/>
          <w:sz w:val="24"/>
          <w:szCs w:val="24"/>
        </w:rPr>
        <w:t>Метаев</w:t>
      </w:r>
      <w:proofErr w:type="spellEnd"/>
      <w:r w:rsidR="00CB2773" w:rsidRPr="00D869A2">
        <w:rPr>
          <w:rFonts w:ascii="Times New Roman" w:hAnsi="Times New Roman" w:cs="Times New Roman"/>
          <w:sz w:val="24"/>
          <w:szCs w:val="24"/>
        </w:rPr>
        <w:t xml:space="preserve"> Ж.З. -  председатель совета </w:t>
      </w:r>
      <w:proofErr w:type="spellStart"/>
      <w:r w:rsidR="00CB2773" w:rsidRPr="00D869A2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B2773" w:rsidRPr="00D869A2">
        <w:rPr>
          <w:rFonts w:ascii="Times New Roman" w:hAnsi="Times New Roman" w:cs="Times New Roman"/>
          <w:sz w:val="24"/>
          <w:szCs w:val="24"/>
        </w:rPr>
        <w:t xml:space="preserve"> районного потребительского общества (по согласованию);</w:t>
      </w:r>
      <w:r w:rsidR="00CB2773"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B2773" w:rsidRPr="00D869A2" w:rsidRDefault="003D7DEE" w:rsidP="00CB2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773" w:rsidRPr="00D869A2">
        <w:rPr>
          <w:rFonts w:ascii="Times New Roman" w:hAnsi="Times New Roman" w:cs="Times New Roman"/>
          <w:sz w:val="24"/>
          <w:szCs w:val="24"/>
        </w:rPr>
        <w:t xml:space="preserve">Ткачёв А.А. – атаман </w:t>
      </w:r>
      <w:proofErr w:type="spellStart"/>
      <w:r w:rsidR="00CB2773" w:rsidRPr="00D869A2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B2773" w:rsidRPr="00D869A2">
        <w:rPr>
          <w:rFonts w:ascii="Times New Roman" w:hAnsi="Times New Roman" w:cs="Times New Roman"/>
          <w:sz w:val="24"/>
          <w:szCs w:val="24"/>
        </w:rPr>
        <w:t xml:space="preserve"> казачьего хуторского общества, индивидуальный предприниматель (по согласованию);</w:t>
      </w:r>
    </w:p>
    <w:p w:rsidR="00CB2773" w:rsidRPr="00D869A2" w:rsidRDefault="003D7DEE" w:rsidP="00CB2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773" w:rsidRPr="00D869A2">
        <w:rPr>
          <w:rFonts w:ascii="Times New Roman" w:hAnsi="Times New Roman" w:cs="Times New Roman"/>
          <w:sz w:val="24"/>
          <w:szCs w:val="24"/>
        </w:rPr>
        <w:t>Ткачева О.Ю. – ведущий специалист комитета экономического анализа и прогнозирования по туризму и инвестициям;</w:t>
      </w:r>
    </w:p>
    <w:p w:rsidR="00CB2773" w:rsidRPr="00D869A2" w:rsidRDefault="003D7DEE" w:rsidP="00CB2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73" w:rsidRPr="00D869A2"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 w:rsidR="00CB2773" w:rsidRPr="00D869A2">
        <w:rPr>
          <w:rFonts w:ascii="Times New Roman" w:hAnsi="Times New Roman" w:cs="Times New Roman"/>
          <w:sz w:val="24"/>
          <w:szCs w:val="24"/>
        </w:rPr>
        <w:t xml:space="preserve"> И.Ф. –  председатель комитета по управлению муниципальным  имуществом, земельными ресурсами и экологии администрации городского округа;</w:t>
      </w:r>
    </w:p>
    <w:p w:rsidR="00CB2773" w:rsidRPr="00D869A2" w:rsidRDefault="003D7DEE" w:rsidP="00CB2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73" w:rsidRPr="00D869A2"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 w:rsidR="00CB2773" w:rsidRPr="00D869A2">
        <w:rPr>
          <w:rFonts w:ascii="Times New Roman" w:hAnsi="Times New Roman" w:cs="Times New Roman"/>
          <w:sz w:val="24"/>
          <w:szCs w:val="24"/>
        </w:rPr>
        <w:t xml:space="preserve"> А.Г. – депутат </w:t>
      </w:r>
      <w:r w:rsidR="00CB2773"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 w:rsidR="00CB2773"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B2773"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депутатов</w:t>
      </w:r>
      <w:r w:rsidR="00CB2773"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B2773" w:rsidRPr="00D869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2773"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B2773"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Сол</w:t>
      </w:r>
      <w:proofErr w:type="gramStart"/>
      <w:r w:rsidR="00CB2773"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2773"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Илецкий</w:t>
      </w:r>
      <w:proofErr w:type="spellEnd"/>
      <w:r w:rsidR="00CB2773"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B2773"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</w:t>
      </w:r>
      <w:r w:rsidR="00CB2773"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B2773"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округ,</w:t>
      </w:r>
      <w:r w:rsidR="00CB2773" w:rsidRPr="00D869A2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</w:t>
      </w:r>
      <w:r w:rsidR="00CB2773"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B2773" w:rsidRPr="00D869A2">
        <w:rPr>
          <w:rFonts w:ascii="Times New Roman" w:hAnsi="Times New Roman" w:cs="Times New Roman"/>
          <w:sz w:val="24"/>
          <w:szCs w:val="24"/>
        </w:rPr>
        <w:t>(по согласованию)</w:t>
      </w:r>
      <w:r w:rsidR="00CB2773"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2773" w:rsidRPr="00D869A2" w:rsidRDefault="00CB2773" w:rsidP="00CB27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869A2">
        <w:rPr>
          <w:rFonts w:ascii="Times New Roman" w:hAnsi="Times New Roman" w:cs="Times New Roman"/>
          <w:sz w:val="24"/>
          <w:szCs w:val="24"/>
        </w:rPr>
        <w:t>Ягофаров</w:t>
      </w:r>
      <w:proofErr w:type="spellEnd"/>
      <w:r w:rsidRPr="00D869A2">
        <w:rPr>
          <w:rFonts w:ascii="Times New Roman" w:hAnsi="Times New Roman" w:cs="Times New Roman"/>
          <w:sz w:val="24"/>
          <w:szCs w:val="24"/>
        </w:rPr>
        <w:t xml:space="preserve"> В.Г. – индивидуальный предприниматель (по согласованию)</w:t>
      </w:r>
      <w:r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2773" w:rsidRDefault="00CB2773" w:rsidP="00CB27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869A2">
        <w:rPr>
          <w:rFonts w:ascii="Times New Roman" w:hAnsi="Times New Roman" w:cs="Times New Roman"/>
          <w:sz w:val="24"/>
          <w:szCs w:val="24"/>
        </w:rPr>
        <w:t>Ягофаров</w:t>
      </w:r>
      <w:proofErr w:type="spellEnd"/>
      <w:r w:rsidRPr="00D869A2">
        <w:rPr>
          <w:rFonts w:ascii="Times New Roman" w:hAnsi="Times New Roman" w:cs="Times New Roman"/>
          <w:sz w:val="24"/>
          <w:szCs w:val="24"/>
        </w:rPr>
        <w:t xml:space="preserve"> А.М. – индивидуальный</w:t>
      </w:r>
      <w:r w:rsidRPr="00D869A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869A2">
        <w:rPr>
          <w:rFonts w:ascii="Times New Roman" w:hAnsi="Times New Roman" w:cs="Times New Roman"/>
          <w:sz w:val="24"/>
          <w:szCs w:val="24"/>
        </w:rPr>
        <w:t>предприниматель (по согласованию).</w:t>
      </w:r>
    </w:p>
    <w:p w:rsidR="003D7DEE" w:rsidRDefault="003D7DEE" w:rsidP="00CB2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DEE" w:rsidRDefault="003D7DEE" w:rsidP="00CB27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3D7DEE" w:rsidRDefault="003D7DEE" w:rsidP="003D7D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Ю.И.- </w:t>
      </w:r>
      <w:r w:rsidRPr="00D869A2">
        <w:rPr>
          <w:rFonts w:ascii="Times New Roman" w:hAnsi="Times New Roman" w:cs="Times New Roman"/>
          <w:sz w:val="24"/>
          <w:szCs w:val="24"/>
        </w:rPr>
        <w:t>индивидуальный</w:t>
      </w:r>
      <w:r w:rsidRPr="00D869A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869A2">
        <w:rPr>
          <w:rFonts w:ascii="Times New Roman" w:hAnsi="Times New Roman" w:cs="Times New Roman"/>
          <w:sz w:val="24"/>
          <w:szCs w:val="24"/>
        </w:rPr>
        <w:t>предприниматель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DEE" w:rsidRDefault="003D7DEE" w:rsidP="00CB2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DEE" w:rsidRPr="00D869A2" w:rsidRDefault="003D7DEE" w:rsidP="00CB27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- </w:t>
      </w:r>
      <w:r w:rsidRPr="00D869A2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депутатов</w:t>
      </w:r>
      <w:r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69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Сол</w:t>
      </w:r>
      <w:proofErr w:type="gramStart"/>
      <w:r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Илецкий</w:t>
      </w:r>
      <w:proofErr w:type="spellEnd"/>
      <w:r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</w:t>
      </w:r>
      <w:r w:rsidRPr="00D869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69A2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округ,</w:t>
      </w:r>
      <w:r w:rsidRPr="00D869A2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</w:t>
      </w:r>
    </w:p>
    <w:p w:rsidR="00CB2773" w:rsidRPr="00D869A2" w:rsidRDefault="00CB2773" w:rsidP="00CB2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A38" w:rsidRPr="00D869A2" w:rsidRDefault="00CB2773" w:rsidP="00CB2773">
      <w:pPr>
        <w:rPr>
          <w:rFonts w:ascii="Times New Roman" w:hAnsi="Times New Roman" w:cs="Times New Roman"/>
          <w:sz w:val="24"/>
          <w:szCs w:val="24"/>
        </w:rPr>
      </w:pPr>
      <w:r w:rsidRPr="00D869A2">
        <w:rPr>
          <w:rFonts w:ascii="Times New Roman" w:hAnsi="Times New Roman" w:cs="Times New Roman"/>
          <w:sz w:val="24"/>
          <w:szCs w:val="24"/>
        </w:rPr>
        <w:t>Кворум имеется (из 24  членов присутствуют 1</w:t>
      </w:r>
      <w:r w:rsidR="003D7DEE">
        <w:rPr>
          <w:rFonts w:ascii="Times New Roman" w:hAnsi="Times New Roman" w:cs="Times New Roman"/>
          <w:sz w:val="24"/>
          <w:szCs w:val="24"/>
        </w:rPr>
        <w:t>5</w:t>
      </w:r>
      <w:r w:rsidRPr="00D869A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2129" w:type="dxa"/>
        <w:tblInd w:w="-459" w:type="dxa"/>
        <w:tblLayout w:type="fixed"/>
        <w:tblLook w:val="01E0"/>
      </w:tblPr>
      <w:tblGrid>
        <w:gridCol w:w="10773"/>
        <w:gridCol w:w="1356"/>
      </w:tblGrid>
      <w:tr w:rsidR="006B2678" w:rsidRPr="00D869A2" w:rsidTr="00C32A8B">
        <w:tc>
          <w:tcPr>
            <w:tcW w:w="10773" w:type="dxa"/>
          </w:tcPr>
          <w:p w:rsidR="00CB2773" w:rsidRDefault="003E22CC" w:rsidP="00CB2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FF" w:rsidRPr="00D869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87F69" w:rsidRPr="00D8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773" w:rsidRPr="00D869A2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 совета:</w:t>
            </w:r>
          </w:p>
          <w:p w:rsidR="007F1C14" w:rsidRPr="007F1C14" w:rsidRDefault="007F1C14" w:rsidP="007F1C1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гостиничными предприятиями и нестационарными торговыми местами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«высокий» туристический сезон в 2017 году (докладчики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  <w:p w:rsidR="007F1C14" w:rsidRPr="007F1C14" w:rsidRDefault="007F1C14" w:rsidP="007F1C1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 инвестиционных площадках и проектах для подготовки заявки в Фонд моногородов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7F1C14" w:rsidRPr="00D3667B" w:rsidRDefault="007F1C14" w:rsidP="007F1C1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плана работы Общественного совета по инвестиционному климату и развитию малого и среднего предпринимательства на 2017 год (докладчик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  <w:p w:rsidR="00D3667B" w:rsidRPr="007F1C14" w:rsidRDefault="00D3667B" w:rsidP="007F1C1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3D7DEE" w:rsidRDefault="007F1C14" w:rsidP="00D869A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1 вопросу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гостиничными предприятиями и нестационарными торговыми местами в «высокий» туристический сезон в 2017 году</w:t>
            </w:r>
          </w:p>
          <w:p w:rsidR="00691CB9" w:rsidRPr="00691CB9" w:rsidRDefault="00691CB9" w:rsidP="00691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Считаем приоритетными направлениями в 2017 году</w:t>
            </w:r>
            <w:r w:rsidR="00D3667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</w:t>
            </w: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 работу по легализации гостиничного бизнеса и других сфер услуг, в том числе: проведение работ по выявлению нарушений законодательства в области градостроительной деятельности, земельного контроля, правил благоустройства, торговли, постановке на кадастровый учет земельных участков и домовладений, выявление граждан сдающих недвижимое имущество в коммерческих целях и не декларирующих доходы.</w:t>
            </w:r>
            <w:proofErr w:type="gram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платежей по установленным налогам и сборам законодательно закреплена как для юридических, так и физических лиц ст.122 налогового кодекса.</w:t>
            </w:r>
          </w:p>
          <w:p w:rsidR="00691CB9" w:rsidRPr="00691CB9" w:rsidRDefault="00691CB9" w:rsidP="00691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         В настоящее время администрация округа не имеет оперативной информации о налоговой базе, суммах начисленного, уплаченного и возможного к уплате НДФЛ, земельного налога и налога на имущество, что негативно сказывается на формировании доходной части бюджета округа.</w:t>
            </w:r>
          </w:p>
          <w:p w:rsidR="00691CB9" w:rsidRPr="00691CB9" w:rsidRDefault="00691CB9" w:rsidP="00691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         Для решения поставленных задач в 2017 году запланировано создание отдела муниципального контроля в рамках утвержденных штатов администрации округа. </w:t>
            </w: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Это позволит начать планомерную работу по легализации незаконной предпринимательской деятельности, улучшить решение вопросов по благоустройству и несанкционированным свалкам в городе, сократить количество незаконных, нестационарных торговых точек,  увеличить доходную часть бюджета и предотвратить проблемы связанные с самовольными постройками не соответствующими противопожарной безопасности и соответственно, просто опасными для временного проживания туристов в летний период.</w:t>
            </w:r>
            <w:proofErr w:type="gram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отдела муниципального контроля будет тесно связана с деятельностью государственных органов (налоговой инспекции, </w:t>
            </w:r>
            <w:proofErr w:type="spell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, полиции и коммунальных организаций)</w:t>
            </w:r>
          </w:p>
          <w:p w:rsidR="00691CB9" w:rsidRPr="00691CB9" w:rsidRDefault="00691CB9" w:rsidP="00691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        Особое внимание следует уделить незаконной нестационарной торговле. С увеличением количества посещений туристами нашего округа в летний период, растет и количество незаконных, нестационарных, торговых мест. </w:t>
            </w: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Число торгующих продуктами питания сомнительного качества в антисанитарных условиях увеличивается с каждым годом.</w:t>
            </w:r>
            <w:proofErr w:type="gram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Растет и количество туристов попадающих в больницу с тяжелым отравлением, что только усиливает негативное восприятие отдыха в нашем городе. </w:t>
            </w:r>
          </w:p>
          <w:p w:rsidR="00691CB9" w:rsidRPr="00691CB9" w:rsidRDefault="00691CB9" w:rsidP="00691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          В целях усиления контроля будет доработана схема размещения нестационарных торговых объектов с целью её оптимизации и проведены аукционы по нестационарным торговым местам. В течени</w:t>
            </w: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всего «высокого» туристического сезона будет активно проводиться работа административной комиссии и отдела муниципального контроля.</w:t>
            </w:r>
          </w:p>
          <w:p w:rsidR="00691CB9" w:rsidRPr="00691CB9" w:rsidRDefault="00691CB9" w:rsidP="00691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sz w:val="24"/>
                <w:szCs w:val="24"/>
              </w:rPr>
              <w:t xml:space="preserve">                  </w:t>
            </w: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взаимоотношениях органов власти и предпринимательского сообщества необходимы, прежде всего, ясность и прозрачность. Только совместными усилиями можно добиться поставленных целей и сделать наш город привлекательным для туристов. </w:t>
            </w:r>
          </w:p>
          <w:p w:rsidR="00691CB9" w:rsidRDefault="00691CB9" w:rsidP="00D869A2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D7DEE" w:rsidRDefault="007F1C14" w:rsidP="00D869A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7F1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вопросу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об инвестиционных площадках и проектах для подготовки заявки в Фонд </w:t>
            </w:r>
            <w:r w:rsidR="00D8741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моногородов  - докладчик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F1C14" w:rsidRPr="007F1C14" w:rsidRDefault="007F1C14" w:rsidP="007F1C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14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Президентом России Владимиром Путиным и Правительством Российской Федерации была поставлена стратегическая задача – обеспечить развитие российских моногородов в </w:t>
            </w:r>
            <w:r w:rsidRPr="007F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первую очередь через диверсификацию их экономики, создание новых рабочих мест и привлечение инвестиций.</w:t>
            </w:r>
          </w:p>
          <w:p w:rsidR="007F1C14" w:rsidRPr="007F1C14" w:rsidRDefault="007F1C14" w:rsidP="007F1C1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МИССИЯ ФОНДА: </w:t>
            </w:r>
            <w:r w:rsidRPr="007F1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Содействие в развитии инфраструктуры и диверсификации экономики моногородов с целью стабилизации их социально-демографического и экономического статуса.</w:t>
            </w:r>
            <w:r w:rsidRPr="007F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F1C14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http://www.frmrus.ru</w:t>
              </w:r>
            </w:hyperlink>
            <w:r w:rsidRPr="007F1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7F1C14" w:rsidRPr="007F1C14" w:rsidRDefault="007F1C14" w:rsidP="007F1C1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20.10.2016 года  Постановлением администрации </w:t>
            </w:r>
            <w:proofErr w:type="spellStart"/>
            <w:r w:rsidRPr="007F1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Соль-Илецкого</w:t>
            </w:r>
            <w:proofErr w:type="spellEnd"/>
            <w:r w:rsidRPr="007F1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округа  № 3151-п от 20.10.2016 года создана Рабочая группа по подготовке заявки на </w:t>
            </w:r>
            <w:proofErr w:type="spellStart"/>
            <w:r w:rsidRPr="007F1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7F1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расходов субъектов РФ и муниципального образования в целях реализации мероприятий по строительству и реконструкции объектов инфраструктуры, необходимых для реализации новых инвестиционных проектов в </w:t>
            </w:r>
            <w:proofErr w:type="spellStart"/>
            <w:r w:rsidRPr="007F1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монопрофильных</w:t>
            </w:r>
            <w:proofErr w:type="spellEnd"/>
            <w:r w:rsidRPr="007F1C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муниципальных образованиях.</w:t>
            </w:r>
          </w:p>
          <w:p w:rsidR="007F1C14" w:rsidRPr="007F1C14" w:rsidRDefault="007F1C14" w:rsidP="007F1C14">
            <w:pPr>
              <w:spacing w:before="100" w:beforeAutospacing="1" w:after="100" w:afterAutospacing="1" w:line="240" w:lineRule="auto"/>
              <w:ind w:firstLine="7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перечень мер поддержки </w:t>
            </w:r>
            <w:proofErr w:type="spellStart"/>
            <w:r w:rsidRPr="007F1C14">
              <w:rPr>
                <w:rFonts w:ascii="Times New Roman" w:hAnsi="Times New Roman" w:cs="Times New Roman"/>
                <w:bCs/>
                <w:sz w:val="24"/>
                <w:szCs w:val="24"/>
              </w:rPr>
              <w:t>монопрофильных</w:t>
            </w:r>
            <w:proofErr w:type="spellEnd"/>
            <w:r w:rsidRPr="007F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образований Российской Федерации размещен на сайте администрации городского округа в разделе инвестиции.</w:t>
            </w:r>
          </w:p>
          <w:p w:rsidR="007F1C14" w:rsidRPr="00691CB9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Получить поддержку от «Фонда развития моногородов» могут городские проекты, направленные на создание альтернативных производств, новых рабочих мест, не связанных с градообразующим предприятием.</w:t>
            </w:r>
          </w:p>
          <w:p w:rsidR="007F1C14" w:rsidRPr="00691CB9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Кратко о программе: </w:t>
            </w:r>
          </w:p>
          <w:p w:rsidR="007F1C14" w:rsidRPr="00D8741B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проектов, соответствующих условиям финансирования, </w:t>
            </w:r>
            <w:r w:rsidRPr="00D87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процентная ставка за пользование средствами фонда будет составлять 5%.</w:t>
            </w:r>
            <w:r w:rsidRPr="00D8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закреплены в специальном Положении, регулирующем порядок поддержки новых инвестиционных проектов в </w:t>
            </w:r>
            <w:proofErr w:type="spellStart"/>
            <w:r w:rsidRPr="00D874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D8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образованиях РФ. Одно из ключевых – </w:t>
            </w:r>
            <w:r w:rsidRPr="00D87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субсидий из средств фонда должен составлять от 100 миллионов рублей до 1 миллиарда рублей. При этом доля участия структуры в </w:t>
            </w:r>
            <w:proofErr w:type="spellStart"/>
            <w:r w:rsidRPr="00D87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инвестпроекте</w:t>
            </w:r>
            <w:proofErr w:type="spellEnd"/>
            <w:r w:rsidRPr="00D87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должна превышать 40% от общей стоимости его реализации. Установлен и предельный срок финансирования – 8 лет.</w:t>
            </w:r>
          </w:p>
          <w:p w:rsidR="007F1C14" w:rsidRPr="00691CB9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1.Формы финансирования инвестиционных проектов: 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уставном капитале компаний, в том числе:</w:t>
            </w:r>
          </w:p>
          <w:p w:rsidR="007F1C14" w:rsidRPr="00691CB9" w:rsidRDefault="007F1C14" w:rsidP="007F1C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уставном капитале специализированных проектных компаний, создаваемых в целях реализации проектов. Доля Фонда в уставном капитале </w:t>
            </w: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может составлять более 49 % </w:t>
            </w:r>
          </w:p>
          <w:p w:rsidR="007F1C14" w:rsidRPr="005843EE" w:rsidRDefault="007F1C14" w:rsidP="007F1C1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акций (долей в уставном капитале) существующих юридических лиц в рамках дополнительных эмиссий / увеличения уставного капитала с обязательным последующим выкупом доли Фонда в соответствии с графиком возврата средств Фонда, но не позднее 8 лет </w:t>
            </w:r>
            <w:proofErr w:type="gramStart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 перечисления</w:t>
            </w:r>
            <w:proofErr w:type="gramEnd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первого транша из средств Фонда. Выкуп доли Фонда осуществляется по цене равной сумме средств Фонда, направленных  на реализацию проекта и инвестиционной премии </w:t>
            </w:r>
            <w:proofErr w:type="gramStart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противном случае Фонд имеет право продать акции в соответствии с законом РФ)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2.предоставление денежных сре</w:t>
            </w:r>
            <w:proofErr w:type="gramStart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займов:</w:t>
            </w:r>
          </w:p>
          <w:p w:rsidR="007F1C14" w:rsidRPr="005843EE" w:rsidRDefault="007F1C14" w:rsidP="007F1C1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может предоставляться частями (траншами) в соответствии с договором займа</w:t>
            </w:r>
          </w:p>
          <w:p w:rsidR="007F1C14" w:rsidRPr="005843EE" w:rsidRDefault="007F1C14" w:rsidP="007F1C1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предоставлении займа могут быть предусмотрены отсрочки по выплате процентов и погашению суммы основного долга на срок не более 3 (трех) лет </w:t>
            </w:r>
            <w:proofErr w:type="gramStart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перечисления</w:t>
            </w:r>
            <w:proofErr w:type="gramEnd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первого транша из средств Фонда</w:t>
            </w:r>
          </w:p>
          <w:p w:rsidR="007F1C14" w:rsidRPr="00691CB9" w:rsidRDefault="007F1C14" w:rsidP="007F1C1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Годовая процентная ставка за каждый период использования средств Фонда составляет 5 </w:t>
            </w: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(пять) %</w:t>
            </w:r>
          </w:p>
          <w:p w:rsidR="007F1C14" w:rsidRPr="00691CB9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Условия рассмотрения и финансирования инвестиционных проектов: 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1.деятельность по проекту, не связана с деятельностью градообразующей организации моногорода, на территории которого реализуется проект</w:t>
            </w:r>
          </w:p>
          <w:p w:rsidR="007F1C14" w:rsidRPr="00691CB9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деятельность, </w:t>
            </w: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относится к следующим видам</w:t>
            </w:r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1C14" w:rsidRPr="00691CB9" w:rsidRDefault="007F1C14" w:rsidP="007F1C1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охота, отлов и отстрел диких животных, включая предоставление услуг в этих областях </w:t>
            </w:r>
          </w:p>
          <w:p w:rsidR="007F1C14" w:rsidRPr="00691CB9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подкласс 01.7 класса 01 раздела А)</w:t>
            </w:r>
          </w:p>
          <w:p w:rsidR="007F1C14" w:rsidRPr="00691CB9" w:rsidRDefault="007F1C14" w:rsidP="007F1C1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производство табачных изделий (класс 12 раздела С)</w:t>
            </w:r>
          </w:p>
          <w:p w:rsidR="007F1C14" w:rsidRPr="00691CB9" w:rsidRDefault="007F1C14" w:rsidP="007F1C1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производство алкогольной продукции (подклассы 11.01, 11.02, 11.03, 11.04, 11.05 класса 11 раздела С)</w:t>
            </w:r>
          </w:p>
          <w:p w:rsidR="007F1C14" w:rsidRPr="00691CB9" w:rsidRDefault="007F1C14" w:rsidP="007F1C1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торговля оптовая и розничная (подклассы 45.1, 45.3 класса 45, класс 46, 47 раздела G), кроме торговли товарами собственного производства</w:t>
            </w:r>
          </w:p>
          <w:p w:rsidR="007F1C14" w:rsidRPr="00691CB9" w:rsidRDefault="007F1C14" w:rsidP="007F1C1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 финансовая и страховая (раздел К)</w:t>
            </w:r>
          </w:p>
          <w:p w:rsidR="007F1C14" w:rsidRPr="00691CB9" w:rsidRDefault="007F1C14" w:rsidP="007F1C1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государственное управление и обеспечение военной безопасности, социальное обеспечение (раздел О)</w:t>
            </w:r>
          </w:p>
          <w:p w:rsidR="007F1C14" w:rsidRPr="00691CB9" w:rsidRDefault="007F1C14" w:rsidP="007F1C1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игорный бизнес (класс 92 раздела R)</w:t>
            </w:r>
          </w:p>
          <w:p w:rsidR="007F1C14" w:rsidRPr="00691CB9" w:rsidRDefault="007F1C14" w:rsidP="007F1C1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 общественных организаций (класс 94 раздела S)</w:t>
            </w:r>
          </w:p>
          <w:p w:rsidR="007F1C14" w:rsidRPr="00691CB9" w:rsidRDefault="007F1C14" w:rsidP="007F1C1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 домашних хозяйств как работодателей, недифференцированная деятельность частных домашних хозяйств по производству товаров и оказанию услуг для собственного потребления (раздел T)</w:t>
            </w:r>
          </w:p>
          <w:p w:rsidR="007F1C14" w:rsidRPr="00691CB9" w:rsidRDefault="007F1C14" w:rsidP="007F1C1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 экстерриториальных организаций и органов (раздел U)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новых рабочих мест в моногородах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4. сумма собственных средств, составляет не менее 15 (пятнадцати) процентов от общей стоимости проекта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5. источниками собственных средств не могут являться прогнозные поступления денежных средств от реализации рассматриваемого проекта, а также кредиты и займы (кроме займов акционеров/участников проекта</w:t>
            </w:r>
            <w:proofErr w:type="gramEnd"/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имеется документальное подтверждение готовности предоставить </w:t>
            </w:r>
            <w:proofErr w:type="spellStart"/>
            <w:proofErr w:type="gramStart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поддержку</w:t>
            </w:r>
            <w:proofErr w:type="gramEnd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средств Фонда) соответствующим органом </w:t>
            </w:r>
            <w:proofErr w:type="spellStart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. власти или органом местного самоуправления и (или) организацией (при наличии такой формы поддержки в структуре финансирования проекта)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7. общая запрашиваемая у Фонда сумма не превышает 40 (сорока) процентов от общей стоимости проекта и должна составлять более 100 (ста) млн. руб., но не более 1 (одного) млрд. рублей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8. валюта финансирования, запрашиваемая у Фонда – российский рубль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9. предельный срок инвестиционной фазы проекта не превышает 3 (трех) лет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предельный срок возврата средств Фонда не превышает 8 (восьми) лет </w:t>
            </w:r>
            <w:proofErr w:type="gramStart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перечисления</w:t>
            </w:r>
            <w:proofErr w:type="gramEnd"/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первого транша из средств Фонда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целевой характер финансирования. Контроль со стороны Фонда за использованием в течение </w:t>
            </w: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срока финансирования</w:t>
            </w:r>
          </w:p>
          <w:p w:rsidR="007F1C14" w:rsidRPr="00691CB9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при которых средства Фонда не выделяются: 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1.рефинансирование текущих кредитов и займов (включая кредиты и займы, привлеченные с целью реализации проекта), а также иных обязательств инициатора, не связанных с реализацией проекта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финансирование разработки проектно-сметной документации, научно-исследовательских и опытно-конструкторских работ, а также создания нематериальных активов, включая приобретение лицензий и иных разрешений на ведение деятельности </w:t>
            </w:r>
          </w:p>
          <w:p w:rsidR="007F1C14" w:rsidRPr="00691CB9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требования к инициатору и участникам инвестиционного проекта: 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1.регистрация в качестве юридического лица на территории Российской Федерации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владения (прямого или косвенного) градообразующей организации в капитале инициатора проекта составляет менее 50 %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3.отсутствие просроченной (неурегулированной) задолженности по налогам, сборам и иным обязательным платежам в бюджеты бюджетной системы РФ, в том числе в государственные внебюджетные фонды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4. отсутствие решения о ликвидации инициатора проекта, решения арбитражного суда о признании инициатора проекта банкротом (или определения суда о возбуждении производства по делу о банкротстве) и об открытии конкурсного производства, решения о приостановлении деятельности инициатора в порядке, предусмотренном Кодексом РФ об административных правонарушениях, решения о реорганизации 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исполнения обязательств инициатором проекта:</w:t>
            </w:r>
            <w:r w:rsidRPr="0058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1.В качестве обеспечения может быть представлен залог недвижимого имущества, оборудования, в том числе приобретаемого в рамках реализации Инвестиционного проекта, поручительство физических и юридических лиц, безотзывная банковская гарантия, государственная гарантия субъекта Российской Федерации, а также иное обеспечение Инициатора проекта и (или) третьих лиц.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3.предоставление обеспечения в иных формах, предусмотренных законодательством РФ по согласованию с Фондом. Формы обеспечения обязательств могут использоваться отдельно или в сочетании.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Размер обеспечения, должен соответствовать общей сумме средств Фонда, запрашиваемой инициатором в целях реализации проекта (с учетом процентов за использование средств Фонда).</w:t>
            </w:r>
          </w:p>
          <w:p w:rsidR="007F1C14" w:rsidRPr="005843EE" w:rsidRDefault="007F1C14" w:rsidP="007F1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5.Фонд проводит оценку поручителя в порядке и на основании критериев, установленных Фондом.</w:t>
            </w:r>
          </w:p>
          <w:p w:rsidR="007F1C14" w:rsidRPr="00691CB9" w:rsidRDefault="007F1C14" w:rsidP="007F1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691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Документы, предоставляемые для рассмотрения в Фонд: </w:t>
            </w:r>
          </w:p>
          <w:p w:rsidR="007F1C14" w:rsidRPr="005843EE" w:rsidRDefault="007F1C14" w:rsidP="007F1C1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отборе инвестиционных проектов</w:t>
            </w:r>
          </w:p>
          <w:p w:rsidR="007F1C14" w:rsidRPr="005843EE" w:rsidRDefault="007F1C14" w:rsidP="007F1C1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инвестиционного проекта</w:t>
            </w:r>
          </w:p>
          <w:p w:rsidR="007F1C14" w:rsidRPr="005843EE" w:rsidRDefault="007F1C14" w:rsidP="007F1C1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 инвестиционного проекта</w:t>
            </w:r>
          </w:p>
          <w:p w:rsidR="007F1C14" w:rsidRPr="005843EE" w:rsidRDefault="007F1C14" w:rsidP="007F1C1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финансовую модель инвестиционного проекта</w:t>
            </w:r>
          </w:p>
          <w:p w:rsidR="007F1C14" w:rsidRPr="005843EE" w:rsidRDefault="007F1C14" w:rsidP="007F1C1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заверенные копии учредительных документов и бухгалтерской отчетности инициатора проекта </w:t>
            </w:r>
            <w:r w:rsidRPr="00584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дату представления Комплекта документов</w:t>
            </w:r>
          </w:p>
          <w:p w:rsidR="007F1C14" w:rsidRDefault="007F1C14" w:rsidP="007F1C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b/>
                <w:sz w:val="24"/>
                <w:szCs w:val="24"/>
              </w:rPr>
              <w:t>По 3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F1C1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плана работы Общественного совета по инвестиционному климату и развитию малого и среднего предпринимательства на 2017 год (докладчик – </w:t>
            </w:r>
            <w:proofErr w:type="spellStart"/>
            <w:r w:rsidRPr="007F1C14"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Pr="007F1C14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  <w:p w:rsidR="007F1C14" w:rsidRPr="007F1C14" w:rsidRDefault="007F1C14" w:rsidP="007F1C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1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и обсуждения Плана работы замечания отсутствуют.</w:t>
            </w:r>
          </w:p>
          <w:p w:rsidR="007F1C14" w:rsidRDefault="00691CB9" w:rsidP="00D869A2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вопросу 4. Разное. Докладчик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С.А.</w:t>
            </w:r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b/>
                <w:sz w:val="24"/>
                <w:szCs w:val="24"/>
              </w:rPr>
              <w:t>Кластер</w:t>
            </w: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сосредоточение на ограниченной территории предприятий и организаций, занимающихся разработкой, производством, продвижением и продажей туристского продукта, а также деятельностью, смежной с туризмом и рекреационными услугами.</w:t>
            </w:r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    Создание указанного Кластера возможно при </w:t>
            </w:r>
            <w:proofErr w:type="spell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всех уровней (федерального, областного, местного) и внебюджетных источников.</w:t>
            </w:r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федеральной целевой программой «Развитие внутреннего и въездного туризма в Российской Федерации (2011-2018 годы)» предполагает наличие областной долгосрочной программы по развитию туризма в регионе, предусматривающей финансирование из областного бюджета обеспечивающей инфраструктуры, и привлечение внебюджетных средств на строительство туристских объектов, входящих в кластер.</w:t>
            </w:r>
            <w:proofErr w:type="gramEnd"/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    Министерством молодежной политики, спорта и туризма Оренбургской области совместно с министерством экономического развития, промышленной политики и торговли Оренбургской области была проведена  работа по расчетам финансовых ресурсов необходимых на реализацию кластера и по привлечению  инвесторов для его создания. Укрупненный инвестиционный проект формирования и развития ТРК «Соленые озера» характеризуется: высокой долей средств частных инвесторов в общем объеме инвестиций, необходимых для реализации проекта (70% от общей суммы).</w:t>
            </w:r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    По расчетам в 2013 году стоимость создания туристско-рекреационного кластера «Соленые озера» составляла  6 006 972,40 тыс</w:t>
            </w: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числе: </w:t>
            </w:r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 918 737,91 тыс</w:t>
            </w: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proofErr w:type="spell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обеспечивающей инфраструктуры);</w:t>
            </w:r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- областной бюджет: 218 200,29 тыс</w:t>
            </w: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proofErr w:type="spell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обеспечивающей инфраструктуры);</w:t>
            </w:r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-  местный бюджет: 11 484,20 тыс</w:t>
            </w: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proofErr w:type="spell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обеспечивающей инфраструктуры);</w:t>
            </w:r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источники: 4 858 550,00 тыс</w:t>
            </w: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proofErr w:type="spell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туристской инфраструктуры).</w:t>
            </w:r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    В 2013 году было заключено 22 соглашения по реализации в городе инвестиционных проектов на сумму 4 554,13 млн. рублей.</w:t>
            </w:r>
          </w:p>
          <w:p w:rsidR="00691CB9" w:rsidRPr="00691CB9" w:rsidRDefault="00691CB9" w:rsidP="0069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         В 2013 году в рамках реализации кластера был введен в эксплуатацию торгово-развлекательный </w:t>
            </w:r>
            <w:r w:rsidRPr="0069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общей площадью 1 830 кв.м</w:t>
            </w:r>
            <w:proofErr w:type="gramStart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91CB9">
              <w:rPr>
                <w:rFonts w:ascii="Times New Roman" w:hAnsi="Times New Roman" w:cs="Times New Roman"/>
                <w:sz w:val="24"/>
                <w:szCs w:val="24"/>
              </w:rPr>
              <w:t>нициатором проекта и инвестором выступает ООО «ИНВЕСТ», вложивший  51,118 млн. рублей.</w:t>
            </w:r>
          </w:p>
          <w:p w:rsidR="00691CB9" w:rsidRPr="00691CB9" w:rsidRDefault="00691CB9" w:rsidP="00691CB9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окончено строительство </w:t>
            </w:r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магазина «Олива» общей площадью 450 кв.м. на территории. Инициатор проекта – ИП </w:t>
            </w:r>
            <w:proofErr w:type="spellStart"/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 Капитальные вложения составили 30 008,57 тыс. рублей. В рамках проекта </w:t>
            </w:r>
            <w:proofErr w:type="gramStart"/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постоянных рабочих мест.</w:t>
            </w:r>
          </w:p>
          <w:p w:rsidR="00691CB9" w:rsidRPr="00691CB9" w:rsidRDefault="00691CB9" w:rsidP="00691CB9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в 2014 году реализован инвестиционный проект по строительству гостевого дома «</w:t>
            </w:r>
            <w:proofErr w:type="spellStart"/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>ТозТюбе</w:t>
            </w:r>
            <w:proofErr w:type="spellEnd"/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Инициатор проекта – ИП </w:t>
            </w:r>
            <w:proofErr w:type="spellStart"/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Бисенов</w:t>
            </w:r>
            <w:proofErr w:type="spellEnd"/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Ш.И. Стоимость проекта – 10 000 тыс. рублей.</w:t>
            </w:r>
          </w:p>
          <w:p w:rsidR="00691CB9" w:rsidRDefault="00691CB9" w:rsidP="00691CB9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2015 году в рамках кластера реализован инвестиционный проект по  строительству гостевого дома «Ривьера». Инициатор проекта – ИП </w:t>
            </w:r>
            <w:proofErr w:type="spellStart"/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Трибушная</w:t>
            </w:r>
            <w:proofErr w:type="spellEnd"/>
            <w:r w:rsidRPr="0069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Васильевна. Период реализации проекта – 2014-2015 гг. Стоимость проекта – 14 700 тыс. рублей.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По итогам реализации туристско-рекреационного кластера «Солёные озера» к 2018 году ожи</w:t>
            </w:r>
            <w:bookmarkStart w:id="0" w:name="_GoBack"/>
            <w:bookmarkEnd w:id="0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дается достижение следующих целевых ориентиров: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увеличение туристского потока в МО </w:t>
            </w:r>
            <w:proofErr w:type="spellStart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Соль-Илецкий</w:t>
            </w:r>
            <w:proofErr w:type="spellEnd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городской округ до 2000,0 тыс. человек;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увеличение площади номерного фонда коллективных средств размещения до 95,0 тыс.кв.м.;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увеличение количества койко-мест в коллективных средствах размещения до 4200  единиц;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ввод в эксплуатацию обеспечивающей инфраструктуры туристско-рекреационного кластера «Соленые озера», в том числе: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водоснабжение первый и второй пусковые комплексы;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реконструкция очистных сооружений;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строительство самотечной и напорной канализации;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-строительство водоотвода от станции второго подъема, соединяющего территории реакционно-оздоровительного комплекса «Соленые озера»;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-реконструкция </w:t>
            </w:r>
            <w:proofErr w:type="spellStart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канализационно-очистных</w:t>
            </w:r>
            <w:proofErr w:type="spellEnd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сооружений;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-вынос с территории строительства городского напорного коллектора;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-реконструкция дорог по ул. </w:t>
            </w:r>
            <w:proofErr w:type="spellStart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Персиянова</w:t>
            </w:r>
            <w:proofErr w:type="spellEnd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ул. Советская, ул. Комсомольская, ул. Пушкина, ул. Крюковская, </w:t>
            </w:r>
            <w:proofErr w:type="gramEnd"/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-строительство газопровода, протяженностью 3 км;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-прокладка сетей электроснабжения, протяженностью 8,5 км;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-строительство одной </w:t>
            </w:r>
            <w:proofErr w:type="spellStart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канализационно-напорной</w:t>
            </w:r>
            <w:proofErr w:type="spellEnd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станции с канализационным коллектором;</w:t>
            </w: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-строительство подъездной дороги, соединяющей территории реакционно-оздоровительного комплекса «Соленые озера»;</w:t>
            </w:r>
          </w:p>
          <w:p w:rsid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-реконструкция главной насосной станции </w:t>
            </w:r>
            <w:proofErr w:type="spellStart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Соль-Илецкого</w:t>
            </w:r>
            <w:proofErr w:type="spellEnd"/>
            <w:r w:rsidRPr="00691C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рекреационно-оздоровительного комплекса.</w:t>
            </w:r>
          </w:p>
          <w:p w:rsid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691CB9" w:rsidRPr="00691CB9" w:rsidRDefault="00691CB9" w:rsidP="00691CB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обсуждение принято решение об актуализации соглашений по реализации инвестиционных проектов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городской округ, </w:t>
            </w:r>
            <w:r w:rsidR="00D87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по привлечению внебюджетных источников путем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заключения новых соглашений о реализации инвестиционных проектов.</w:t>
            </w:r>
          </w:p>
          <w:p w:rsidR="00C74457" w:rsidRDefault="00C74457" w:rsidP="00D869A2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4457" w:rsidRDefault="00C74457" w:rsidP="00D869A2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69A2" w:rsidRDefault="00D869A2" w:rsidP="00D869A2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69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Решили:</w:t>
            </w:r>
          </w:p>
          <w:p w:rsidR="00D8741B" w:rsidRDefault="00D8741B" w:rsidP="00D8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8741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администрации </w:t>
            </w:r>
            <w:proofErr w:type="spellStart"/>
            <w:r w:rsidRPr="00D8741B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D874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создать отдел муниципального контроля в рамках утвержденных штатов администрации округа.</w:t>
            </w:r>
          </w:p>
          <w:p w:rsidR="00D3667B" w:rsidRDefault="00D3667B" w:rsidP="00D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Комитету экономического анализа и прогнозирования до 15.01.2017 года подготовить Проект</w:t>
            </w:r>
          </w:p>
          <w:p w:rsidR="00D8741B" w:rsidRDefault="00D3667B" w:rsidP="00D3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задач, функций отдела муниципального контроля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округ. </w:t>
            </w:r>
          </w:p>
          <w:p w:rsidR="006C3667" w:rsidRPr="006C3667" w:rsidRDefault="00D3667B" w:rsidP="0081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Отделу </w:t>
            </w:r>
            <w:r w:rsidRPr="00D869A2">
              <w:rPr>
                <w:rFonts w:ascii="Times New Roman" w:hAnsi="Times New Roman" w:cs="Times New Roman"/>
                <w:sz w:val="24"/>
                <w:szCs w:val="24"/>
              </w:rPr>
              <w:t>по строительству, транспорту, благоустройству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информацию</w:t>
            </w:r>
            <w:r w:rsidR="006C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15.01.2017 года </w:t>
            </w:r>
            <w:r w:rsidR="006C3667">
              <w:rPr>
                <w:rFonts w:ascii="Times New Roman" w:hAnsi="Times New Roman" w:cs="Times New Roman"/>
                <w:sz w:val="24"/>
                <w:szCs w:val="24"/>
              </w:rPr>
              <w:t>о возможности при разработк</w:t>
            </w:r>
            <w:r w:rsidR="000963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6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финансируемых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«Дорожного фонда»</w:t>
            </w:r>
            <w:r w:rsidR="006C366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 работы по благоустройству территории выполненные субъектами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667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выполнения комплекса мероприятий </w:t>
            </w:r>
            <w:r w:rsidR="006C3667" w:rsidRPr="006C3667">
              <w:rPr>
                <w:rFonts w:ascii="Times New Roman" w:hAnsi="Times New Roman" w:cs="Times New Roman"/>
                <w:sz w:val="24"/>
                <w:szCs w:val="24"/>
              </w:rPr>
              <w:t>для создания на территории муниципального образования безопасной, удобной и привлекательной среды.</w:t>
            </w:r>
            <w:proofErr w:type="gramEnd"/>
          </w:p>
          <w:p w:rsidR="00803534" w:rsidRPr="00D869A2" w:rsidRDefault="00C74457" w:rsidP="0081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41B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="00803534" w:rsidRPr="00D869A2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работу с малыми и средними предпринимателями по оказанию консультативной помощи о мерах государственной и муниципальной поддержке. Размещать информацию на сайте </w:t>
            </w:r>
            <w:proofErr w:type="spellStart"/>
            <w:r w:rsidR="00803534" w:rsidRPr="00D869A2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="00803534" w:rsidRPr="00D869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803534" w:rsidRDefault="00C74457" w:rsidP="0081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3534" w:rsidRPr="00D8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7E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</w:t>
            </w:r>
            <w:r w:rsidR="006D67E6" w:rsidRPr="007F1C14">
              <w:rPr>
                <w:rFonts w:ascii="Times New Roman" w:hAnsi="Times New Roman" w:cs="Times New Roman"/>
                <w:sz w:val="24"/>
                <w:szCs w:val="24"/>
              </w:rPr>
              <w:t>работы Общественного совета по инвестиционному климату и развитию малого и среднего предпринимательства на 2017 год</w:t>
            </w:r>
          </w:p>
          <w:p w:rsidR="00D8741B" w:rsidRDefault="00C74457" w:rsidP="00D8741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="00D874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)Продолжить работу по привлечению внебюджетных источников путем заключения новых соглашений о реализации инвестиционных проектов.</w:t>
            </w:r>
          </w:p>
          <w:p w:rsidR="006D67E6" w:rsidRDefault="006D67E6" w:rsidP="00D8741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6D67E6" w:rsidRDefault="00C74457" w:rsidP="00D8741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6D67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 В целях подготовки заявки в Фонд поддержки моногородов  предпринимательскому сообществу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до 15.01.2017 года</w:t>
            </w:r>
            <w:r w:rsidR="006D67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предоставить предложения о реализации инвестиционных проектов в муниципальном образовании </w:t>
            </w:r>
            <w:proofErr w:type="spellStart"/>
            <w:r w:rsidR="006D67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Соль-Илецкий</w:t>
            </w:r>
            <w:proofErr w:type="spellEnd"/>
            <w:r w:rsidR="006D67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городской округ.</w:t>
            </w:r>
          </w:p>
          <w:p w:rsidR="006D67E6" w:rsidRPr="00691CB9" w:rsidRDefault="006D67E6" w:rsidP="00D8741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D8741B" w:rsidRDefault="00D8741B" w:rsidP="0081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1B" w:rsidRDefault="00D8741B" w:rsidP="0081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1B" w:rsidRPr="00D869A2" w:rsidRDefault="00D8741B" w:rsidP="0081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C0" w:rsidRPr="005A2AC0" w:rsidRDefault="005A2AC0" w:rsidP="005A2AC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председателя Совета                                   </w:t>
            </w:r>
            <w:proofErr w:type="spellStart"/>
            <w:r w:rsidRPr="005A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Н.Н.Сахацкий</w:t>
            </w:r>
            <w:proofErr w:type="spellEnd"/>
          </w:p>
          <w:p w:rsidR="005A2AC0" w:rsidRPr="005A2AC0" w:rsidRDefault="005A2AC0" w:rsidP="005A2AC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2AC0" w:rsidRPr="00D869A2" w:rsidRDefault="005A2AC0" w:rsidP="005A2AC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Секретарь Совета                                                              </w:t>
            </w:r>
            <w:proofErr w:type="spellStart"/>
            <w:r w:rsidRPr="005A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С.А.Тулаев</w:t>
            </w:r>
            <w:proofErr w:type="spellEnd"/>
          </w:p>
        </w:tc>
        <w:tc>
          <w:tcPr>
            <w:tcW w:w="1356" w:type="dxa"/>
          </w:tcPr>
          <w:p w:rsidR="006B2678" w:rsidRPr="00D869A2" w:rsidRDefault="006B2678" w:rsidP="0081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78" w:rsidRPr="009A38C5" w:rsidTr="00C32A8B">
        <w:tc>
          <w:tcPr>
            <w:tcW w:w="10773" w:type="dxa"/>
          </w:tcPr>
          <w:p w:rsidR="006B2678" w:rsidRPr="009A38C5" w:rsidRDefault="006B2678" w:rsidP="005274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6B2678" w:rsidRPr="009A38C5" w:rsidRDefault="006B2678" w:rsidP="005274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78" w:rsidRPr="009A38C5" w:rsidTr="00C32A8B">
        <w:tc>
          <w:tcPr>
            <w:tcW w:w="10773" w:type="dxa"/>
          </w:tcPr>
          <w:p w:rsidR="006B2678" w:rsidRPr="009A38C5" w:rsidRDefault="006B2678" w:rsidP="0052749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56" w:type="dxa"/>
          </w:tcPr>
          <w:p w:rsidR="006B2678" w:rsidRPr="009A38C5" w:rsidRDefault="006B2678" w:rsidP="006B2678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B2678" w:rsidRPr="00DA4D7D" w:rsidRDefault="006B2678" w:rsidP="001C5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A35" w:rsidRPr="001C5639" w:rsidRDefault="001C3A35" w:rsidP="001C5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3A35" w:rsidRPr="001C5639" w:rsidSect="00EF66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FB1"/>
    <w:multiLevelType w:val="multilevel"/>
    <w:tmpl w:val="251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E6638"/>
    <w:multiLevelType w:val="multilevel"/>
    <w:tmpl w:val="763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A3F61"/>
    <w:multiLevelType w:val="multilevel"/>
    <w:tmpl w:val="738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E1A26"/>
    <w:multiLevelType w:val="multilevel"/>
    <w:tmpl w:val="BBE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137DA"/>
    <w:multiLevelType w:val="multilevel"/>
    <w:tmpl w:val="D80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25484"/>
    <w:multiLevelType w:val="multilevel"/>
    <w:tmpl w:val="0F56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112AD"/>
    <w:multiLevelType w:val="multilevel"/>
    <w:tmpl w:val="449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E329C"/>
    <w:multiLevelType w:val="multilevel"/>
    <w:tmpl w:val="7E66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E11FA"/>
    <w:multiLevelType w:val="multilevel"/>
    <w:tmpl w:val="ACE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455B"/>
    <w:multiLevelType w:val="multilevel"/>
    <w:tmpl w:val="F05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C2048"/>
    <w:multiLevelType w:val="hybridMultilevel"/>
    <w:tmpl w:val="A088EDD6"/>
    <w:lvl w:ilvl="0" w:tplc="92DEC2F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10296"/>
    <w:multiLevelType w:val="multilevel"/>
    <w:tmpl w:val="A5A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118C3"/>
    <w:multiLevelType w:val="hybridMultilevel"/>
    <w:tmpl w:val="091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50F0D"/>
    <w:multiLevelType w:val="multilevel"/>
    <w:tmpl w:val="15BA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226A1"/>
    <w:multiLevelType w:val="multilevel"/>
    <w:tmpl w:val="F86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663C0"/>
    <w:multiLevelType w:val="multilevel"/>
    <w:tmpl w:val="3220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7096D"/>
    <w:multiLevelType w:val="hybridMultilevel"/>
    <w:tmpl w:val="FF9E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4582A"/>
    <w:multiLevelType w:val="multilevel"/>
    <w:tmpl w:val="F84A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86E7E"/>
    <w:multiLevelType w:val="multilevel"/>
    <w:tmpl w:val="713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865737"/>
    <w:multiLevelType w:val="hybridMultilevel"/>
    <w:tmpl w:val="2D5E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21F2B"/>
    <w:multiLevelType w:val="multilevel"/>
    <w:tmpl w:val="CF8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11577"/>
    <w:multiLevelType w:val="multilevel"/>
    <w:tmpl w:val="3E5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21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19"/>
  </w:num>
  <w:num w:numId="17">
    <w:abstractNumId w:val="16"/>
  </w:num>
  <w:num w:numId="18">
    <w:abstractNumId w:val="0"/>
  </w:num>
  <w:num w:numId="19">
    <w:abstractNumId w:val="18"/>
  </w:num>
  <w:num w:numId="20">
    <w:abstractNumId w:val="14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639"/>
    <w:rsid w:val="00016C3E"/>
    <w:rsid w:val="00082ED8"/>
    <w:rsid w:val="00096332"/>
    <w:rsid w:val="000E2DEB"/>
    <w:rsid w:val="00124CC5"/>
    <w:rsid w:val="00136CF8"/>
    <w:rsid w:val="00177137"/>
    <w:rsid w:val="001A761A"/>
    <w:rsid w:val="001C3A35"/>
    <w:rsid w:val="001C5639"/>
    <w:rsid w:val="001E7A44"/>
    <w:rsid w:val="001F4B1C"/>
    <w:rsid w:val="00231FDC"/>
    <w:rsid w:val="0025299C"/>
    <w:rsid w:val="00287F69"/>
    <w:rsid w:val="00290B25"/>
    <w:rsid w:val="00293A38"/>
    <w:rsid w:val="00333000"/>
    <w:rsid w:val="00350C55"/>
    <w:rsid w:val="003A7FDC"/>
    <w:rsid w:val="003C12AB"/>
    <w:rsid w:val="003D7DEE"/>
    <w:rsid w:val="003E22CC"/>
    <w:rsid w:val="004219C4"/>
    <w:rsid w:val="00446C06"/>
    <w:rsid w:val="004B3F4A"/>
    <w:rsid w:val="005478EF"/>
    <w:rsid w:val="005A2AC0"/>
    <w:rsid w:val="005B3717"/>
    <w:rsid w:val="00691CB9"/>
    <w:rsid w:val="006B2678"/>
    <w:rsid w:val="006C3667"/>
    <w:rsid w:val="006D67E6"/>
    <w:rsid w:val="007234D5"/>
    <w:rsid w:val="007F1C14"/>
    <w:rsid w:val="007F5680"/>
    <w:rsid w:val="00803534"/>
    <w:rsid w:val="00815886"/>
    <w:rsid w:val="008A4724"/>
    <w:rsid w:val="008B594D"/>
    <w:rsid w:val="009927FF"/>
    <w:rsid w:val="009C6FCC"/>
    <w:rsid w:val="00A07C07"/>
    <w:rsid w:val="00A3334D"/>
    <w:rsid w:val="00AC7CE5"/>
    <w:rsid w:val="00C01370"/>
    <w:rsid w:val="00C32A8B"/>
    <w:rsid w:val="00C33DAC"/>
    <w:rsid w:val="00C356FE"/>
    <w:rsid w:val="00C72454"/>
    <w:rsid w:val="00C74457"/>
    <w:rsid w:val="00C826E0"/>
    <w:rsid w:val="00CB2773"/>
    <w:rsid w:val="00CF45E7"/>
    <w:rsid w:val="00D3667B"/>
    <w:rsid w:val="00D375A8"/>
    <w:rsid w:val="00D869A2"/>
    <w:rsid w:val="00D8741B"/>
    <w:rsid w:val="00DB5CF2"/>
    <w:rsid w:val="00DF22C6"/>
    <w:rsid w:val="00EB1594"/>
    <w:rsid w:val="00ED0D90"/>
    <w:rsid w:val="00EF6635"/>
    <w:rsid w:val="00F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37"/>
  </w:style>
  <w:style w:type="paragraph" w:styleId="1">
    <w:name w:val="heading 1"/>
    <w:basedOn w:val="a"/>
    <w:link w:val="10"/>
    <w:uiPriority w:val="9"/>
    <w:qFormat/>
    <w:rsid w:val="00AC7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1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39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6B2678"/>
    <w:rPr>
      <w:b/>
      <w:bCs/>
    </w:rPr>
  </w:style>
  <w:style w:type="paragraph" w:styleId="a5">
    <w:name w:val="Body Text"/>
    <w:basedOn w:val="a"/>
    <w:link w:val="a6"/>
    <w:rsid w:val="006B267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6B2678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Cell">
    <w:name w:val="ConsPlusCell"/>
    <w:uiPriority w:val="99"/>
    <w:rsid w:val="006B26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6B2678"/>
  </w:style>
  <w:style w:type="paragraph" w:styleId="a7">
    <w:name w:val="List Paragraph"/>
    <w:basedOn w:val="a"/>
    <w:uiPriority w:val="34"/>
    <w:qFormat/>
    <w:rsid w:val="00293A38"/>
    <w:pPr>
      <w:ind w:left="720"/>
      <w:contextualSpacing/>
    </w:pPr>
  </w:style>
  <w:style w:type="paragraph" w:styleId="a8">
    <w:name w:val="Normal (Web)"/>
    <w:basedOn w:val="a"/>
    <w:uiPriority w:val="99"/>
    <w:rsid w:val="001E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0theme14">
    <w:name w:val="person_0 theme_14"/>
    <w:basedOn w:val="a"/>
    <w:rsid w:val="001E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6"/>
    <w:uiPriority w:val="99"/>
    <w:rsid w:val="001E7A44"/>
    <w:rPr>
      <w:rFonts w:hint="default"/>
      <w:strike w:val="0"/>
      <w:dstrike w:val="0"/>
      <w:noProof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0pt1">
    <w:name w:val="Основной текст + Интервал 0 pt1"/>
    <w:basedOn w:val="a6"/>
    <w:uiPriority w:val="99"/>
    <w:rsid w:val="001E7A44"/>
    <w:rPr>
      <w:rFonts w:hint="default"/>
      <w:strike w:val="0"/>
      <w:dstrike w:val="0"/>
      <w:noProof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124C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7C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31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1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5478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mr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mezinova</cp:lastModifiedBy>
  <cp:revision>8</cp:revision>
  <cp:lastPrinted>2016-12-14T07:09:00Z</cp:lastPrinted>
  <dcterms:created xsi:type="dcterms:W3CDTF">2016-12-13T09:43:00Z</dcterms:created>
  <dcterms:modified xsi:type="dcterms:W3CDTF">2016-12-14T07:18:00Z</dcterms:modified>
</cp:coreProperties>
</file>